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255C" w14:textId="77777777" w:rsidR="001E055A" w:rsidRDefault="001E055A">
      <w:pPr>
        <w:spacing w:before="80" w:line="288" w:lineRule="auto"/>
        <w:ind w:right="-34"/>
        <w:jc w:val="center"/>
        <w:rPr>
          <w:rFonts w:ascii="Arial" w:hAnsi="Arial" w:cs="Arial"/>
          <w:b/>
          <w:spacing w:val="-6"/>
          <w:lang w:val="uz-Cyrl-UZ"/>
        </w:rPr>
      </w:pPr>
    </w:p>
    <w:p w14:paraId="4A4C7BFB" w14:textId="424D0A0B" w:rsidR="00FF7BBE" w:rsidRPr="00561CFB" w:rsidRDefault="002242D4">
      <w:pPr>
        <w:spacing w:before="80" w:line="288" w:lineRule="auto"/>
        <w:ind w:right="-34"/>
        <w:jc w:val="center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b/>
          <w:spacing w:val="-6"/>
          <w:lang w:val="uz-Cyrl-UZ"/>
        </w:rPr>
        <w:t xml:space="preserve">Отчет </w:t>
      </w:r>
      <w:r w:rsidR="00B30A16" w:rsidRPr="00561CFB">
        <w:rPr>
          <w:rFonts w:ascii="Arial" w:hAnsi="Arial" w:cs="Arial"/>
          <w:b/>
          <w:spacing w:val="-6"/>
          <w:lang w:val="uz-Cyrl-UZ"/>
        </w:rPr>
        <w:t>по</w:t>
      </w:r>
      <w:r w:rsidRPr="00561CFB">
        <w:rPr>
          <w:rFonts w:ascii="Arial" w:hAnsi="Arial" w:cs="Arial"/>
          <w:b/>
          <w:spacing w:val="-6"/>
          <w:lang w:val="uz-Cyrl-UZ"/>
        </w:rPr>
        <w:t xml:space="preserve"> </w:t>
      </w:r>
      <w:r w:rsidR="00B30A16" w:rsidRPr="00561CFB">
        <w:rPr>
          <w:rFonts w:ascii="Arial" w:hAnsi="Arial" w:cs="Arial"/>
          <w:b/>
          <w:spacing w:val="-6"/>
          <w:lang w:val="uz-Cyrl-UZ"/>
        </w:rPr>
        <w:t xml:space="preserve">исполнению Бизнес-плана и финансовых результатах </w:t>
      </w:r>
      <w:r w:rsidR="00B30A16" w:rsidRPr="00561CFB">
        <w:rPr>
          <w:rFonts w:ascii="Arial" w:hAnsi="Arial" w:cs="Arial"/>
          <w:b/>
          <w:spacing w:val="-6"/>
          <w:lang w:val="uz-Cyrl-UZ"/>
        </w:rPr>
        <w:br/>
      </w:r>
      <w:r w:rsidRPr="00561CFB">
        <w:rPr>
          <w:rFonts w:ascii="Arial" w:hAnsi="Arial" w:cs="Arial"/>
          <w:b/>
          <w:spacing w:val="-6"/>
          <w:lang w:val="uz-Cyrl-UZ"/>
        </w:rPr>
        <w:t>АКБ «Узпромстройбанк» за 2022 год</w:t>
      </w:r>
      <w:r w:rsidR="00BE09C0" w:rsidRPr="00561CFB">
        <w:rPr>
          <w:rFonts w:ascii="Arial" w:hAnsi="Arial" w:cs="Arial"/>
          <w:b/>
          <w:spacing w:val="-6"/>
          <w:lang w:val="uz-Cyrl-UZ"/>
        </w:rPr>
        <w:t>.</w:t>
      </w:r>
    </w:p>
    <w:p w14:paraId="0A6FF6CC" w14:textId="0DB1FC15" w:rsidR="00FF7BBE" w:rsidRPr="00561CFB" w:rsidRDefault="00501B1B">
      <w:pPr>
        <w:shd w:val="clear" w:color="auto" w:fill="FFFFFF"/>
        <w:spacing w:before="80" w:line="276" w:lineRule="auto"/>
        <w:ind w:right="-34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На конец</w:t>
      </w:r>
      <w:r w:rsidR="002242D4" w:rsidRPr="00561CFB">
        <w:rPr>
          <w:rFonts w:ascii="Arial" w:hAnsi="Arial" w:cs="Arial"/>
          <w:lang w:val="uz-Cyrl-UZ"/>
        </w:rPr>
        <w:t xml:space="preserve"> </w:t>
      </w:r>
      <w:r w:rsidR="00643C92" w:rsidRPr="00561CFB">
        <w:rPr>
          <w:rFonts w:ascii="Arial" w:hAnsi="Arial" w:cs="Arial"/>
          <w:lang w:val="en-US"/>
        </w:rPr>
        <w:t>I</w:t>
      </w:r>
      <w:r w:rsidR="00BE09C0" w:rsidRPr="00561CFB">
        <w:rPr>
          <w:rFonts w:ascii="Arial" w:hAnsi="Arial" w:cs="Arial"/>
          <w:lang w:val="en-US"/>
        </w:rPr>
        <w:t>V</w:t>
      </w:r>
      <w:r w:rsidR="002242D4" w:rsidRPr="00561CFB">
        <w:rPr>
          <w:rFonts w:ascii="Arial" w:hAnsi="Arial" w:cs="Arial"/>
          <w:lang w:val="uz-Cyrl-UZ"/>
        </w:rPr>
        <w:t xml:space="preserve"> квартал</w:t>
      </w:r>
      <w:r>
        <w:rPr>
          <w:rFonts w:ascii="Arial" w:hAnsi="Arial" w:cs="Arial"/>
          <w:lang w:val="uz-Cyrl-UZ"/>
        </w:rPr>
        <w:t>а</w:t>
      </w:r>
      <w:r w:rsidR="002242D4" w:rsidRPr="00561CFB">
        <w:rPr>
          <w:rFonts w:ascii="Arial" w:hAnsi="Arial" w:cs="Arial"/>
          <w:lang w:val="uz-Cyrl-UZ"/>
        </w:rPr>
        <w:t xml:space="preserve"> текущего года достигнуты следующие результаты по выполнению показателей и задач, поставленных в Бизнес-плане Банка на 2022 год.</w:t>
      </w:r>
    </w:p>
    <w:p w14:paraId="045BA5FD" w14:textId="11AF4ED1" w:rsidR="00FF7BBE" w:rsidRPr="00561CFB" w:rsidRDefault="004222B6">
      <w:pPr>
        <w:shd w:val="clear" w:color="auto" w:fill="FFFFFF"/>
        <w:spacing w:before="80" w:line="276" w:lineRule="auto"/>
        <w:ind w:right="-34" w:firstLine="709"/>
        <w:jc w:val="both"/>
        <w:rPr>
          <w:rFonts w:ascii="Arial" w:hAnsi="Arial" w:cs="Arial"/>
          <w:color w:val="000000" w:themeColor="text1"/>
          <w:lang w:val="uz-Cyrl-UZ"/>
        </w:rPr>
      </w:pPr>
      <w:r w:rsidRPr="00561CFB">
        <w:rPr>
          <w:rFonts w:ascii="Arial" w:hAnsi="Arial" w:cs="Arial"/>
          <w:color w:val="000000" w:themeColor="text1"/>
          <w:lang w:val="uz-Cyrl-UZ"/>
        </w:rPr>
        <w:t>Совокупн</w:t>
      </w:r>
      <w:r w:rsidRPr="00561CFB">
        <w:rPr>
          <w:rFonts w:ascii="Arial" w:hAnsi="Arial" w:cs="Arial"/>
          <w:color w:val="000000" w:themeColor="text1"/>
        </w:rPr>
        <w:t>ый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 xml:space="preserve"> капитал</w:t>
      </w:r>
      <w:r w:rsidR="005D727D" w:rsidRPr="00561CFB">
        <w:rPr>
          <w:rFonts w:ascii="Arial" w:hAnsi="Arial" w:cs="Arial"/>
          <w:color w:val="000000" w:themeColor="text1"/>
          <w:lang w:val="uz-Cyrl-UZ"/>
        </w:rPr>
        <w:t xml:space="preserve"> </w:t>
      </w:r>
      <w:r w:rsidR="00806E5E" w:rsidRPr="00561CFB">
        <w:rPr>
          <w:rFonts w:ascii="Arial" w:hAnsi="Arial" w:cs="Arial"/>
          <w:color w:val="000000" w:themeColor="text1"/>
          <w:lang w:val="uz-Cyrl-UZ"/>
        </w:rPr>
        <w:t>увеличился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 xml:space="preserve"> на </w:t>
      </w:r>
      <w:r w:rsidR="00E2147C" w:rsidRPr="00561CFB">
        <w:rPr>
          <w:rFonts w:ascii="Arial" w:hAnsi="Arial" w:cs="Arial"/>
          <w:color w:val="000000" w:themeColor="text1"/>
          <w:lang w:val="uz-Cyrl-UZ"/>
        </w:rPr>
        <w:t>127,2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 xml:space="preserve"> млрд</w:t>
      </w:r>
      <w:r w:rsidR="000A487A" w:rsidRPr="00561CFB">
        <w:rPr>
          <w:rFonts w:ascii="Arial" w:hAnsi="Arial" w:cs="Arial"/>
          <w:color w:val="000000" w:themeColor="text1"/>
          <w:lang w:val="uz-Cyrl-UZ"/>
        </w:rPr>
        <w:t>.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 xml:space="preserve">сумов или на </w:t>
      </w:r>
      <w:r w:rsidR="00E2147C" w:rsidRPr="00561CFB">
        <w:rPr>
          <w:rFonts w:ascii="Arial" w:hAnsi="Arial" w:cs="Arial"/>
          <w:color w:val="000000" w:themeColor="text1"/>
          <w:lang w:val="uz-Cyrl-UZ"/>
        </w:rPr>
        <w:t>1,7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 xml:space="preserve">% </w:t>
      </w:r>
      <w:r w:rsidR="000A487A" w:rsidRPr="00561CFB">
        <w:rPr>
          <w:rFonts w:ascii="Arial" w:hAnsi="Arial" w:cs="Arial"/>
          <w:color w:val="000000" w:themeColor="text1"/>
          <w:lang w:val="uz-Cyrl-UZ"/>
        </w:rPr>
        <w:t>составив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 xml:space="preserve"> 7,</w:t>
      </w:r>
      <w:r w:rsidR="00E2147C" w:rsidRPr="00561CFB">
        <w:rPr>
          <w:rFonts w:ascii="Arial" w:hAnsi="Arial" w:cs="Arial"/>
          <w:color w:val="000000" w:themeColor="text1"/>
          <w:lang w:val="uz-Cyrl-UZ"/>
        </w:rPr>
        <w:t>8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 xml:space="preserve"> трлн</w:t>
      </w:r>
      <w:r w:rsidR="000A487A" w:rsidRPr="00561CFB">
        <w:rPr>
          <w:rFonts w:ascii="Arial" w:hAnsi="Arial" w:cs="Arial"/>
          <w:color w:val="000000" w:themeColor="text1"/>
          <w:lang w:val="uz-Cyrl-UZ"/>
        </w:rPr>
        <w:t>.</w:t>
      </w:r>
      <w:r w:rsidR="002242D4" w:rsidRPr="00561CFB">
        <w:rPr>
          <w:rFonts w:ascii="Arial" w:hAnsi="Arial" w:cs="Arial"/>
          <w:color w:val="000000" w:themeColor="text1"/>
          <w:lang w:val="uz-Cyrl-UZ"/>
        </w:rPr>
        <w:t>сумов.</w:t>
      </w:r>
    </w:p>
    <w:p w14:paraId="4AFB7F06" w14:textId="4CB03C02" w:rsidR="00FF7BBE" w:rsidRPr="00561CFB" w:rsidRDefault="002242D4">
      <w:pPr>
        <w:shd w:val="clear" w:color="auto" w:fill="FFFFFF"/>
        <w:spacing w:before="80" w:line="276" w:lineRule="auto"/>
        <w:ind w:right="-34" w:firstLine="709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 xml:space="preserve">Совокупные активы </w:t>
      </w:r>
      <w:r w:rsidR="0088475C" w:rsidRPr="00561CFB">
        <w:rPr>
          <w:rFonts w:ascii="Arial" w:hAnsi="Arial" w:cs="Arial"/>
          <w:lang w:val="uz-Cyrl-UZ"/>
        </w:rPr>
        <w:t>увеличились</w:t>
      </w:r>
      <w:r w:rsidRPr="00561CFB">
        <w:rPr>
          <w:rFonts w:ascii="Arial" w:hAnsi="Arial" w:cs="Arial"/>
          <w:lang w:val="uz-Cyrl-UZ"/>
        </w:rPr>
        <w:t xml:space="preserve"> на </w:t>
      </w:r>
      <w:r w:rsidR="00E2147C" w:rsidRPr="00561CFB">
        <w:rPr>
          <w:rFonts w:ascii="Arial" w:hAnsi="Arial" w:cs="Arial"/>
          <w:lang w:val="uz-Cyrl-UZ"/>
        </w:rPr>
        <w:t>7,8</w:t>
      </w:r>
      <w:r w:rsidRPr="00561CFB">
        <w:rPr>
          <w:rFonts w:ascii="Arial" w:hAnsi="Arial" w:cs="Arial"/>
          <w:lang w:val="uz-Cyrl-UZ"/>
        </w:rPr>
        <w:t xml:space="preserve"> </w:t>
      </w:r>
      <w:r w:rsidR="0088475C" w:rsidRPr="00561CFB">
        <w:rPr>
          <w:rFonts w:ascii="Arial" w:hAnsi="Arial" w:cs="Arial"/>
          <w:lang w:val="uz-Cyrl-UZ"/>
        </w:rPr>
        <w:t>трлн</w:t>
      </w:r>
      <w:r w:rsidR="000A487A" w:rsidRPr="00561CFB">
        <w:rPr>
          <w:rFonts w:ascii="Arial" w:hAnsi="Arial" w:cs="Arial"/>
          <w:lang w:val="uz-Cyrl-UZ"/>
        </w:rPr>
        <w:t>.сум</w:t>
      </w:r>
      <w:r w:rsidRPr="00561CFB">
        <w:rPr>
          <w:rFonts w:ascii="Arial" w:hAnsi="Arial" w:cs="Arial"/>
          <w:lang w:val="uz-Cyrl-UZ"/>
        </w:rPr>
        <w:t xml:space="preserve">ов или </w:t>
      </w:r>
      <w:r w:rsidR="00E2147C" w:rsidRPr="00561CFB">
        <w:rPr>
          <w:rFonts w:ascii="Arial" w:hAnsi="Arial" w:cs="Arial"/>
          <w:lang w:val="uz-Cyrl-UZ"/>
        </w:rPr>
        <w:t>13,7</w:t>
      </w:r>
      <w:r w:rsidRPr="00561CFB">
        <w:rPr>
          <w:rFonts w:ascii="Arial" w:hAnsi="Arial" w:cs="Arial"/>
          <w:lang w:val="uz-Cyrl-UZ"/>
        </w:rPr>
        <w:t xml:space="preserve">% </w:t>
      </w:r>
      <w:r w:rsidR="000A487A" w:rsidRPr="00561CFB">
        <w:rPr>
          <w:rFonts w:ascii="Arial" w:hAnsi="Arial" w:cs="Arial"/>
          <w:lang w:val="uz-Cyrl-UZ"/>
        </w:rPr>
        <w:t>и составили</w:t>
      </w:r>
      <w:r w:rsidRPr="00561CFB">
        <w:rPr>
          <w:rFonts w:ascii="Arial" w:hAnsi="Arial" w:cs="Arial"/>
          <w:lang w:val="uz-Cyrl-UZ"/>
        </w:rPr>
        <w:t xml:space="preserve"> </w:t>
      </w:r>
      <w:r w:rsidR="0088475C" w:rsidRPr="00561CFB">
        <w:rPr>
          <w:rFonts w:ascii="Arial" w:hAnsi="Arial" w:cs="Arial"/>
          <w:lang w:val="uz-Cyrl-UZ"/>
        </w:rPr>
        <w:t>6</w:t>
      </w:r>
      <w:r w:rsidR="00E2147C" w:rsidRPr="00561CFB">
        <w:rPr>
          <w:rFonts w:ascii="Arial" w:hAnsi="Arial" w:cs="Arial"/>
          <w:lang w:val="uz-Cyrl-UZ"/>
        </w:rPr>
        <w:t>4,3</w:t>
      </w:r>
      <w:r w:rsidRPr="00561CFB">
        <w:rPr>
          <w:rFonts w:ascii="Arial" w:hAnsi="Arial" w:cs="Arial"/>
          <w:lang w:val="uz-Cyrl-UZ"/>
        </w:rPr>
        <w:t xml:space="preserve"> </w:t>
      </w:r>
      <w:r w:rsidR="000A487A" w:rsidRPr="00561CFB">
        <w:rPr>
          <w:rFonts w:ascii="Arial" w:hAnsi="Arial" w:cs="Arial"/>
          <w:lang w:val="uz-Cyrl-UZ"/>
        </w:rPr>
        <w:t>трлн.сум</w:t>
      </w:r>
      <w:r w:rsidRPr="00561CFB">
        <w:rPr>
          <w:rFonts w:ascii="Arial" w:hAnsi="Arial" w:cs="Arial"/>
          <w:lang w:val="uz-Cyrl-UZ"/>
        </w:rPr>
        <w:t>ов.</w:t>
      </w:r>
    </w:p>
    <w:p w14:paraId="213F9309" w14:textId="7B0A26BE" w:rsidR="00C50D06" w:rsidRDefault="002242D4" w:rsidP="00C50D06">
      <w:pPr>
        <w:spacing w:before="80" w:line="276" w:lineRule="auto"/>
        <w:ind w:right="-34" w:firstLine="709"/>
        <w:jc w:val="both"/>
        <w:rPr>
          <w:i/>
          <w:iCs/>
          <w:lang w:val="uz-Cyrl-UZ"/>
        </w:rPr>
      </w:pPr>
      <w:r w:rsidRPr="00561CFB">
        <w:rPr>
          <w:rFonts w:ascii="Arial" w:hAnsi="Arial" w:cs="Arial"/>
          <w:lang w:val="uz-Cyrl-UZ"/>
        </w:rPr>
        <w:t>Кредитные вложения</w:t>
      </w:r>
      <w:r w:rsidR="005609C5" w:rsidRPr="00561CFB">
        <w:rPr>
          <w:rFonts w:ascii="Arial" w:hAnsi="Arial" w:cs="Arial"/>
          <w:lang w:val="uz-Cyrl-UZ"/>
        </w:rPr>
        <w:t xml:space="preserve"> в</w:t>
      </w:r>
      <w:r w:rsidR="005609C5" w:rsidRPr="00561CFB">
        <w:rPr>
          <w:rFonts w:ascii="Arial" w:hAnsi="Arial" w:cs="Arial"/>
        </w:rPr>
        <w:t xml:space="preserve">ыросли на </w:t>
      </w:r>
      <w:r w:rsidR="003417D7" w:rsidRPr="00561CFB">
        <w:rPr>
          <w:rFonts w:ascii="Arial" w:hAnsi="Arial" w:cs="Arial"/>
        </w:rPr>
        <w:t>4,9</w:t>
      </w:r>
      <w:r w:rsidR="005609C5" w:rsidRPr="00561CFB">
        <w:rPr>
          <w:rFonts w:ascii="Arial" w:hAnsi="Arial" w:cs="Arial"/>
        </w:rPr>
        <w:t xml:space="preserve"> трлн.сумов </w:t>
      </w:r>
      <w:r w:rsidR="00BB5DF5" w:rsidRPr="00561CFB">
        <w:rPr>
          <w:rFonts w:ascii="Arial" w:hAnsi="Arial" w:cs="Arial"/>
          <w:lang w:val="uz-Cyrl-UZ"/>
        </w:rPr>
        <w:t xml:space="preserve"> или </w:t>
      </w:r>
      <w:r w:rsidR="003417D7" w:rsidRPr="00561CFB">
        <w:rPr>
          <w:rFonts w:ascii="Arial" w:hAnsi="Arial" w:cs="Arial"/>
          <w:lang w:val="uz-Cyrl-UZ"/>
        </w:rPr>
        <w:t>11</w:t>
      </w:r>
      <w:r w:rsidR="00BB5DF5" w:rsidRPr="00561CFB">
        <w:rPr>
          <w:rFonts w:ascii="Arial" w:hAnsi="Arial" w:cs="Arial"/>
          <w:lang w:val="uz-Cyrl-UZ"/>
        </w:rPr>
        <w:t xml:space="preserve">% </w:t>
      </w:r>
      <w:r w:rsidR="005609C5" w:rsidRPr="00561CFB">
        <w:rPr>
          <w:rFonts w:ascii="Arial" w:hAnsi="Arial" w:cs="Arial"/>
        </w:rPr>
        <w:t>и</w:t>
      </w:r>
      <w:r w:rsidRPr="00561CFB">
        <w:rPr>
          <w:rFonts w:ascii="Arial" w:hAnsi="Arial" w:cs="Arial"/>
          <w:lang w:val="uz-Cyrl-UZ"/>
        </w:rPr>
        <w:t xml:space="preserve"> составили 4</w:t>
      </w:r>
      <w:r w:rsidR="003417D7" w:rsidRPr="00561CFB">
        <w:rPr>
          <w:rFonts w:ascii="Arial" w:hAnsi="Arial" w:cs="Arial"/>
          <w:lang w:val="uz-Cyrl-UZ"/>
        </w:rPr>
        <w:t>8,1</w:t>
      </w:r>
      <w:r w:rsidRPr="00561CFB">
        <w:rPr>
          <w:rFonts w:ascii="Arial" w:hAnsi="Arial" w:cs="Arial"/>
          <w:lang w:val="uz-Cyrl-UZ"/>
        </w:rPr>
        <w:t xml:space="preserve"> </w:t>
      </w:r>
      <w:r w:rsidR="000A487A" w:rsidRPr="00561CFB">
        <w:rPr>
          <w:rFonts w:ascii="Arial" w:hAnsi="Arial" w:cs="Arial"/>
          <w:lang w:val="uz-Cyrl-UZ"/>
        </w:rPr>
        <w:t>трлн.сум</w:t>
      </w:r>
      <w:r w:rsidRPr="00561CFB">
        <w:rPr>
          <w:rFonts w:ascii="Arial" w:hAnsi="Arial" w:cs="Arial"/>
          <w:lang w:val="uz-Cyrl-UZ"/>
        </w:rPr>
        <w:t xml:space="preserve">ов, </w:t>
      </w:r>
      <w:r w:rsidR="004D372E" w:rsidRPr="00561CFB">
        <w:rPr>
          <w:rFonts w:ascii="Arial" w:hAnsi="Arial" w:cs="Arial"/>
          <w:lang w:val="uz-Cyrl-UZ"/>
        </w:rPr>
        <w:t xml:space="preserve">их </w:t>
      </w:r>
      <w:r w:rsidRPr="00561CFB">
        <w:rPr>
          <w:rFonts w:ascii="Arial" w:hAnsi="Arial" w:cs="Arial"/>
          <w:lang w:val="uz-Cyrl-UZ"/>
        </w:rPr>
        <w:t xml:space="preserve">доля в общих активах </w:t>
      </w:r>
      <w:r w:rsidR="005609C5" w:rsidRPr="00561CFB">
        <w:rPr>
          <w:rFonts w:ascii="Arial" w:hAnsi="Arial" w:cs="Arial"/>
          <w:lang w:val="uz-Cyrl-UZ"/>
        </w:rPr>
        <w:t>уменьшилась</w:t>
      </w:r>
      <w:r w:rsidRPr="00561CFB">
        <w:rPr>
          <w:rFonts w:ascii="Arial" w:hAnsi="Arial" w:cs="Arial"/>
          <w:lang w:val="uz-Cyrl-UZ"/>
        </w:rPr>
        <w:t xml:space="preserve"> с 7</w:t>
      </w:r>
      <w:r w:rsidR="005609C5" w:rsidRPr="00561CFB">
        <w:rPr>
          <w:rFonts w:ascii="Arial" w:hAnsi="Arial" w:cs="Arial"/>
          <w:lang w:val="uz-Cyrl-UZ"/>
        </w:rPr>
        <w:t>6</w:t>
      </w:r>
      <w:r w:rsidRPr="00561CFB">
        <w:rPr>
          <w:rFonts w:ascii="Arial" w:hAnsi="Arial" w:cs="Arial"/>
          <w:lang w:val="uz-Cyrl-UZ"/>
        </w:rPr>
        <w:t>,4% до 7</w:t>
      </w:r>
      <w:r w:rsidR="003417D7" w:rsidRPr="00561CFB">
        <w:rPr>
          <w:rFonts w:ascii="Arial" w:hAnsi="Arial" w:cs="Arial"/>
          <w:lang w:val="uz-Cyrl-UZ"/>
        </w:rPr>
        <w:t>4,8</w:t>
      </w:r>
      <w:r w:rsidRPr="00E50FDB">
        <w:rPr>
          <w:rFonts w:ascii="Arial" w:hAnsi="Arial" w:cs="Arial"/>
          <w:i/>
          <w:iCs/>
          <w:lang w:val="uz-Cyrl-UZ"/>
        </w:rPr>
        <w:t>%.</w:t>
      </w:r>
      <w:r w:rsidR="00DE40BC" w:rsidRPr="00E50FDB">
        <w:rPr>
          <w:rFonts w:ascii="Arial" w:hAnsi="Arial" w:cs="Arial"/>
          <w:i/>
          <w:iCs/>
          <w:lang w:val="uz-Cyrl-UZ"/>
        </w:rPr>
        <w:t xml:space="preserve"> </w:t>
      </w:r>
    </w:p>
    <w:p w14:paraId="0510EBE2" w14:textId="631F197D" w:rsidR="00FF7BBE" w:rsidRPr="00561CFB" w:rsidRDefault="00D30877">
      <w:pPr>
        <w:tabs>
          <w:tab w:val="left" w:pos="3544"/>
        </w:tabs>
        <w:spacing w:before="80" w:line="276" w:lineRule="auto"/>
        <w:ind w:right="-34" w:firstLine="709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>В</w:t>
      </w:r>
      <w:r w:rsidR="00E164D2" w:rsidRPr="00561CFB">
        <w:rPr>
          <w:rFonts w:ascii="Arial" w:hAnsi="Arial" w:cs="Arial"/>
          <w:lang w:val="uz-Cyrl-UZ"/>
        </w:rPr>
        <w:t>ыдано кредитов на</w:t>
      </w:r>
      <w:r w:rsidR="00643C92" w:rsidRPr="00561CFB">
        <w:rPr>
          <w:rFonts w:ascii="Arial" w:hAnsi="Arial" w:cs="Arial"/>
          <w:lang w:val="uz-Cyrl-UZ"/>
        </w:rPr>
        <w:t xml:space="preserve"> </w:t>
      </w:r>
      <w:r w:rsidR="00BD4210" w:rsidRPr="00561CFB">
        <w:rPr>
          <w:rFonts w:ascii="Arial" w:hAnsi="Arial" w:cs="Arial"/>
          <w:lang w:val="uz-Cyrl-UZ"/>
        </w:rPr>
        <w:t>21,6</w:t>
      </w:r>
      <w:r w:rsidR="00E164D2" w:rsidRPr="00561CFB">
        <w:rPr>
          <w:rFonts w:ascii="Arial" w:hAnsi="Arial" w:cs="Arial"/>
          <w:lang w:val="uz-Cyrl-UZ"/>
        </w:rPr>
        <w:t xml:space="preserve"> трлн.сумов, что </w:t>
      </w:r>
      <w:r w:rsidRPr="00561CFB">
        <w:rPr>
          <w:rFonts w:ascii="Arial" w:hAnsi="Arial" w:cs="Arial"/>
          <w:lang w:val="uz-Cyrl-UZ"/>
        </w:rPr>
        <w:t xml:space="preserve">больше </w:t>
      </w:r>
      <w:r w:rsidR="00E164D2" w:rsidRPr="00561CFB">
        <w:rPr>
          <w:rFonts w:ascii="Arial" w:hAnsi="Arial" w:cs="Arial"/>
          <w:lang w:val="uz-Cyrl-UZ"/>
        </w:rPr>
        <w:t xml:space="preserve">на </w:t>
      </w:r>
      <w:r w:rsidR="00BD4210" w:rsidRPr="00561CFB">
        <w:rPr>
          <w:rFonts w:ascii="Arial" w:hAnsi="Arial" w:cs="Arial"/>
          <w:lang w:val="uz-Cyrl-UZ"/>
        </w:rPr>
        <w:t>4,6</w:t>
      </w:r>
      <w:r w:rsidR="00E164D2" w:rsidRPr="00561CFB">
        <w:rPr>
          <w:rFonts w:ascii="Arial" w:hAnsi="Arial" w:cs="Arial"/>
          <w:lang w:val="uz-Cyrl-UZ"/>
        </w:rPr>
        <w:t xml:space="preserve"> </w:t>
      </w:r>
      <w:r w:rsidRPr="00561CFB">
        <w:rPr>
          <w:rFonts w:ascii="Arial" w:hAnsi="Arial" w:cs="Arial"/>
          <w:lang w:val="uz-Cyrl-UZ"/>
        </w:rPr>
        <w:t>трлн</w:t>
      </w:r>
      <w:r w:rsidR="00E164D2" w:rsidRPr="00561CFB">
        <w:rPr>
          <w:rFonts w:ascii="Arial" w:hAnsi="Arial" w:cs="Arial"/>
          <w:lang w:val="uz-Cyrl-UZ"/>
        </w:rPr>
        <w:t xml:space="preserve">.сумов или </w:t>
      </w:r>
      <w:r w:rsidRPr="00561CFB">
        <w:rPr>
          <w:rFonts w:ascii="Arial" w:hAnsi="Arial" w:cs="Arial"/>
          <w:lang w:val="uz-Cyrl-UZ"/>
        </w:rPr>
        <w:t>2</w:t>
      </w:r>
      <w:r w:rsidR="00BD4210" w:rsidRPr="00561CFB">
        <w:rPr>
          <w:rFonts w:ascii="Arial" w:hAnsi="Arial" w:cs="Arial"/>
          <w:lang w:val="uz-Cyrl-UZ"/>
        </w:rPr>
        <w:t>7,3</w:t>
      </w:r>
      <w:r w:rsidR="00E164D2" w:rsidRPr="00561CFB">
        <w:rPr>
          <w:rFonts w:ascii="Arial" w:hAnsi="Arial" w:cs="Arial"/>
          <w:lang w:val="uz-Cyrl-UZ"/>
        </w:rPr>
        <w:t xml:space="preserve">% </w:t>
      </w:r>
      <w:bookmarkStart w:id="0" w:name="_Hlk116901216"/>
      <w:r w:rsidR="00E164D2" w:rsidRPr="00561CFB">
        <w:rPr>
          <w:rFonts w:ascii="Arial" w:hAnsi="Arial" w:cs="Arial"/>
          <w:lang w:val="uz-Cyrl-UZ"/>
        </w:rPr>
        <w:t>п</w:t>
      </w:r>
      <w:r w:rsidR="002242D4" w:rsidRPr="00561CFB">
        <w:rPr>
          <w:rFonts w:ascii="Arial" w:hAnsi="Arial" w:cs="Arial"/>
          <w:lang w:val="uz-Cyrl-UZ"/>
        </w:rPr>
        <w:t xml:space="preserve">о сравнению с </w:t>
      </w:r>
      <w:r w:rsidR="008C5C7A">
        <w:rPr>
          <w:rFonts w:ascii="Arial" w:hAnsi="Arial" w:cs="Arial"/>
          <w:lang w:val="uz-Cyrl-UZ"/>
        </w:rPr>
        <w:t>2021</w:t>
      </w:r>
      <w:r w:rsidR="002242D4" w:rsidRPr="00561CFB">
        <w:rPr>
          <w:rFonts w:ascii="Arial" w:hAnsi="Arial" w:cs="Arial"/>
          <w:lang w:val="uz-Cyrl-UZ"/>
        </w:rPr>
        <w:t xml:space="preserve"> год</w:t>
      </w:r>
      <w:r w:rsidR="008C5C7A">
        <w:rPr>
          <w:rFonts w:ascii="Arial" w:hAnsi="Arial" w:cs="Arial"/>
          <w:lang w:val="uz-Cyrl-UZ"/>
        </w:rPr>
        <w:t>ом</w:t>
      </w:r>
      <w:r w:rsidR="002242D4" w:rsidRPr="00561CFB">
        <w:rPr>
          <w:rFonts w:ascii="Arial" w:hAnsi="Arial" w:cs="Arial"/>
          <w:lang w:val="uz-Cyrl-UZ"/>
        </w:rPr>
        <w:t xml:space="preserve">. </w:t>
      </w:r>
      <w:bookmarkEnd w:id="0"/>
      <w:r w:rsidR="00E164D2" w:rsidRPr="00561CFB">
        <w:rPr>
          <w:rFonts w:ascii="Arial" w:hAnsi="Arial" w:cs="Arial"/>
          <w:lang w:val="uz-Cyrl-UZ"/>
        </w:rPr>
        <w:t xml:space="preserve">Из них </w:t>
      </w:r>
      <w:r w:rsidR="00BD4210" w:rsidRPr="00561CFB">
        <w:rPr>
          <w:rFonts w:ascii="Arial" w:hAnsi="Arial" w:cs="Arial"/>
          <w:lang w:val="uz-Cyrl-UZ"/>
        </w:rPr>
        <w:t>15</w:t>
      </w:r>
      <w:r w:rsidRPr="00561CFB">
        <w:rPr>
          <w:rFonts w:ascii="Arial" w:hAnsi="Arial" w:cs="Arial"/>
          <w:lang w:val="uz-Cyrl-UZ"/>
        </w:rPr>
        <w:t>,2</w:t>
      </w:r>
      <w:r w:rsidR="00E164D2" w:rsidRPr="00561CFB">
        <w:rPr>
          <w:rFonts w:ascii="Arial" w:hAnsi="Arial" w:cs="Arial"/>
          <w:lang w:val="uz-Cyrl-UZ"/>
        </w:rPr>
        <w:t xml:space="preserve"> трлн.сумов направлены </w:t>
      </w:r>
      <w:r w:rsidR="002242D4" w:rsidRPr="00561CFB">
        <w:rPr>
          <w:rFonts w:ascii="Arial" w:hAnsi="Arial" w:cs="Arial"/>
          <w:lang w:val="uz-Cyrl-UZ"/>
        </w:rPr>
        <w:t>корпоративно</w:t>
      </w:r>
      <w:r w:rsidR="00E164D2" w:rsidRPr="00561CFB">
        <w:rPr>
          <w:rFonts w:ascii="Arial" w:hAnsi="Arial" w:cs="Arial"/>
          <w:lang w:val="uz-Cyrl-UZ"/>
        </w:rPr>
        <w:t>му</w:t>
      </w:r>
      <w:r w:rsidR="002242D4" w:rsidRPr="00561CFB">
        <w:rPr>
          <w:rFonts w:ascii="Arial" w:hAnsi="Arial" w:cs="Arial"/>
          <w:lang w:val="uz-Cyrl-UZ"/>
        </w:rPr>
        <w:t xml:space="preserve"> бизнес</w:t>
      </w:r>
      <w:r w:rsidR="00E164D2" w:rsidRPr="00561CFB">
        <w:rPr>
          <w:rFonts w:ascii="Arial" w:hAnsi="Arial" w:cs="Arial"/>
          <w:lang w:val="uz-Cyrl-UZ"/>
        </w:rPr>
        <w:t>у</w:t>
      </w:r>
      <w:r w:rsidR="002242D4" w:rsidRPr="00561CFB">
        <w:rPr>
          <w:rFonts w:ascii="Arial" w:hAnsi="Arial" w:cs="Arial"/>
          <w:lang w:val="uz-Cyrl-UZ"/>
        </w:rPr>
        <w:t xml:space="preserve"> </w:t>
      </w:r>
      <w:bookmarkStart w:id="1" w:name="_Hlk116897380"/>
      <w:r w:rsidR="002242D4" w:rsidRPr="00561CFB">
        <w:rPr>
          <w:rFonts w:ascii="Arial" w:hAnsi="Arial" w:cs="Arial"/>
          <w:lang w:val="uz-Cyrl-UZ"/>
        </w:rPr>
        <w:t>(</w:t>
      </w:r>
      <w:r w:rsidRPr="00561CFB">
        <w:rPr>
          <w:rFonts w:ascii="Arial" w:hAnsi="Arial" w:cs="Arial"/>
          <w:lang w:val="uz-Cyrl-UZ"/>
        </w:rPr>
        <w:t>за 202</w:t>
      </w:r>
      <w:r w:rsidR="00501B1B">
        <w:rPr>
          <w:rFonts w:ascii="Arial" w:hAnsi="Arial" w:cs="Arial"/>
          <w:lang w:val="uz-Cyrl-UZ"/>
        </w:rPr>
        <w:t>1</w:t>
      </w:r>
      <w:r w:rsidRPr="00561CFB">
        <w:rPr>
          <w:rFonts w:ascii="Arial" w:hAnsi="Arial" w:cs="Arial"/>
          <w:lang w:val="uz-Cyrl-UZ"/>
        </w:rPr>
        <w:t xml:space="preserve"> год</w:t>
      </w:r>
      <w:r w:rsidR="00E164D2" w:rsidRPr="00561CFB">
        <w:rPr>
          <w:rFonts w:ascii="Arial" w:hAnsi="Arial" w:cs="Arial"/>
          <w:lang w:val="uz-Cyrl-UZ"/>
        </w:rPr>
        <w:t xml:space="preserve"> </w:t>
      </w:r>
      <w:r w:rsidR="001C57EC" w:rsidRPr="00561CFB">
        <w:rPr>
          <w:rFonts w:ascii="Arial" w:hAnsi="Arial" w:cs="Arial"/>
          <w:lang w:val="uz-Cyrl-UZ"/>
        </w:rPr>
        <w:t>11,9</w:t>
      </w:r>
      <w:r w:rsidR="002242D4" w:rsidRPr="00561CFB">
        <w:rPr>
          <w:rFonts w:ascii="Arial" w:hAnsi="Arial" w:cs="Arial"/>
          <w:lang w:val="uz-Cyrl-UZ"/>
        </w:rPr>
        <w:t xml:space="preserve"> </w:t>
      </w:r>
      <w:r w:rsidR="000A487A" w:rsidRPr="00561CFB">
        <w:rPr>
          <w:rFonts w:ascii="Arial" w:hAnsi="Arial" w:cs="Arial"/>
          <w:lang w:val="uz-Cyrl-UZ"/>
        </w:rPr>
        <w:t>трлн.сум</w:t>
      </w:r>
      <w:r w:rsidR="002242D4" w:rsidRPr="00561CFB">
        <w:rPr>
          <w:rFonts w:ascii="Arial" w:hAnsi="Arial" w:cs="Arial"/>
          <w:lang w:val="uz-Cyrl-UZ"/>
        </w:rPr>
        <w:t>ов)</w:t>
      </w:r>
      <w:bookmarkEnd w:id="1"/>
      <w:r w:rsidR="002242D4" w:rsidRPr="00561CFB">
        <w:rPr>
          <w:rFonts w:ascii="Arial" w:hAnsi="Arial" w:cs="Arial"/>
          <w:lang w:val="uz-Cyrl-UZ"/>
        </w:rPr>
        <w:t xml:space="preserve">, </w:t>
      </w:r>
      <w:r w:rsidR="001C57EC" w:rsidRPr="00561CFB">
        <w:rPr>
          <w:rFonts w:ascii="Arial" w:hAnsi="Arial" w:cs="Arial"/>
          <w:lang w:val="uz-Cyrl-UZ"/>
        </w:rPr>
        <w:t>3,7</w:t>
      </w:r>
      <w:r w:rsidRPr="00561CFB">
        <w:rPr>
          <w:rFonts w:ascii="Arial" w:hAnsi="Arial" w:cs="Arial"/>
          <w:lang w:val="uz-Cyrl-UZ"/>
        </w:rPr>
        <w:t xml:space="preserve"> трлн.</w:t>
      </w:r>
      <w:r w:rsidR="000A487A" w:rsidRPr="00561CFB">
        <w:rPr>
          <w:rFonts w:ascii="Arial" w:hAnsi="Arial" w:cs="Arial"/>
          <w:lang w:val="uz-Cyrl-UZ"/>
        </w:rPr>
        <w:t>сум</w:t>
      </w:r>
      <w:r w:rsidR="002242D4" w:rsidRPr="00561CFB">
        <w:rPr>
          <w:rFonts w:ascii="Arial" w:hAnsi="Arial" w:cs="Arial"/>
          <w:lang w:val="uz-Cyrl-UZ"/>
        </w:rPr>
        <w:t>ов мало</w:t>
      </w:r>
      <w:r w:rsidR="00E164D2" w:rsidRPr="00561CFB">
        <w:rPr>
          <w:rFonts w:ascii="Arial" w:hAnsi="Arial" w:cs="Arial"/>
          <w:lang w:val="uz-Cyrl-UZ"/>
        </w:rPr>
        <w:t>му</w:t>
      </w:r>
      <w:r w:rsidR="002242D4" w:rsidRPr="00561CFB">
        <w:rPr>
          <w:rFonts w:ascii="Arial" w:hAnsi="Arial" w:cs="Arial"/>
          <w:lang w:val="uz-Cyrl-UZ"/>
        </w:rPr>
        <w:t xml:space="preserve"> и средне</w:t>
      </w:r>
      <w:r w:rsidR="00E164D2" w:rsidRPr="00561CFB">
        <w:rPr>
          <w:rFonts w:ascii="Arial" w:hAnsi="Arial" w:cs="Arial"/>
          <w:lang w:val="uz-Cyrl-UZ"/>
        </w:rPr>
        <w:t>му</w:t>
      </w:r>
      <w:r w:rsidR="002242D4" w:rsidRPr="00561CFB">
        <w:rPr>
          <w:rFonts w:ascii="Arial" w:hAnsi="Arial" w:cs="Arial"/>
          <w:lang w:val="uz-Cyrl-UZ"/>
        </w:rPr>
        <w:t xml:space="preserve"> бизнес</w:t>
      </w:r>
      <w:r w:rsidR="00E164D2" w:rsidRPr="00561CFB">
        <w:rPr>
          <w:rFonts w:ascii="Arial" w:hAnsi="Arial" w:cs="Arial"/>
          <w:lang w:val="uz-Cyrl-UZ"/>
        </w:rPr>
        <w:t>у</w:t>
      </w:r>
      <w:r w:rsidR="002242D4" w:rsidRPr="00561CFB">
        <w:rPr>
          <w:rFonts w:ascii="Arial" w:hAnsi="Arial" w:cs="Arial"/>
          <w:lang w:val="uz-Cyrl-UZ"/>
        </w:rPr>
        <w:t xml:space="preserve"> </w:t>
      </w:r>
      <w:r w:rsidRPr="00561CFB">
        <w:rPr>
          <w:rFonts w:ascii="Arial" w:hAnsi="Arial" w:cs="Arial"/>
          <w:lang w:val="uz-Cyrl-UZ"/>
        </w:rPr>
        <w:t xml:space="preserve">(за 2021 год </w:t>
      </w:r>
      <w:r w:rsidR="001C57EC" w:rsidRPr="00561CFB">
        <w:rPr>
          <w:rFonts w:ascii="Arial" w:hAnsi="Arial" w:cs="Arial"/>
          <w:lang w:val="uz-Cyrl-UZ"/>
        </w:rPr>
        <w:t>3,4</w:t>
      </w:r>
      <w:r w:rsidRPr="00561CFB">
        <w:rPr>
          <w:rFonts w:ascii="Arial" w:hAnsi="Arial" w:cs="Arial"/>
          <w:lang w:val="uz-Cyrl-UZ"/>
        </w:rPr>
        <w:t xml:space="preserve"> трлн.сумов)</w:t>
      </w:r>
      <w:r w:rsidR="002242D4" w:rsidRPr="00561CFB">
        <w:rPr>
          <w:rFonts w:ascii="Arial" w:hAnsi="Arial" w:cs="Arial"/>
          <w:lang w:val="uz-Cyrl-UZ"/>
        </w:rPr>
        <w:t xml:space="preserve">, </w:t>
      </w:r>
      <w:r w:rsidR="001C57EC" w:rsidRPr="00561CFB">
        <w:rPr>
          <w:rFonts w:ascii="Arial" w:hAnsi="Arial" w:cs="Arial"/>
          <w:lang w:val="uz-Cyrl-UZ"/>
        </w:rPr>
        <w:t>2,7</w:t>
      </w:r>
      <w:r w:rsidRPr="00561CFB">
        <w:rPr>
          <w:rFonts w:ascii="Arial" w:hAnsi="Arial" w:cs="Arial"/>
          <w:lang w:val="uz-Cyrl-UZ"/>
        </w:rPr>
        <w:t xml:space="preserve"> трлн</w:t>
      </w:r>
      <w:r w:rsidR="000A487A" w:rsidRPr="00561CFB">
        <w:rPr>
          <w:rFonts w:ascii="Arial" w:hAnsi="Arial" w:cs="Arial"/>
          <w:lang w:val="uz-Cyrl-UZ"/>
        </w:rPr>
        <w:t>.сум</w:t>
      </w:r>
      <w:r w:rsidR="002242D4" w:rsidRPr="00561CFB">
        <w:rPr>
          <w:rFonts w:ascii="Arial" w:hAnsi="Arial" w:cs="Arial"/>
          <w:lang w:val="uz-Cyrl-UZ"/>
        </w:rPr>
        <w:t>ов рознично</w:t>
      </w:r>
      <w:r w:rsidR="00E164D2" w:rsidRPr="00561CFB">
        <w:rPr>
          <w:rFonts w:ascii="Arial" w:hAnsi="Arial" w:cs="Arial"/>
          <w:lang w:val="uz-Cyrl-UZ"/>
        </w:rPr>
        <w:t>му</w:t>
      </w:r>
      <w:r w:rsidR="002242D4" w:rsidRPr="00561CFB">
        <w:rPr>
          <w:rFonts w:ascii="Arial" w:hAnsi="Arial" w:cs="Arial"/>
          <w:lang w:val="uz-Cyrl-UZ"/>
        </w:rPr>
        <w:t xml:space="preserve"> бизнес</w:t>
      </w:r>
      <w:r w:rsidR="00E164D2" w:rsidRPr="00561CFB">
        <w:rPr>
          <w:rFonts w:ascii="Arial" w:hAnsi="Arial" w:cs="Arial"/>
          <w:lang w:val="uz-Cyrl-UZ"/>
        </w:rPr>
        <w:t>у</w:t>
      </w:r>
      <w:r w:rsidR="002242D4" w:rsidRPr="00561CFB">
        <w:rPr>
          <w:rFonts w:ascii="Arial" w:hAnsi="Arial" w:cs="Arial"/>
          <w:lang w:val="uz-Cyrl-UZ"/>
        </w:rPr>
        <w:t xml:space="preserve"> </w:t>
      </w:r>
      <w:r w:rsidRPr="00561CFB">
        <w:rPr>
          <w:rFonts w:ascii="Arial" w:hAnsi="Arial" w:cs="Arial"/>
          <w:lang w:val="uz-Cyrl-UZ"/>
        </w:rPr>
        <w:t>(за 2021 год 1,</w:t>
      </w:r>
      <w:r w:rsidR="001C57EC" w:rsidRPr="00561CFB">
        <w:rPr>
          <w:rFonts w:ascii="Arial" w:hAnsi="Arial" w:cs="Arial"/>
          <w:lang w:val="uz-Cyrl-UZ"/>
        </w:rPr>
        <w:t>6</w:t>
      </w:r>
      <w:r w:rsidRPr="00561CFB">
        <w:rPr>
          <w:rFonts w:ascii="Arial" w:hAnsi="Arial" w:cs="Arial"/>
          <w:lang w:val="uz-Cyrl-UZ"/>
        </w:rPr>
        <w:t xml:space="preserve"> трлн.сумов)</w:t>
      </w:r>
      <w:r w:rsidR="002242D4" w:rsidRPr="00561CFB">
        <w:rPr>
          <w:rFonts w:ascii="Arial" w:hAnsi="Arial" w:cs="Arial"/>
          <w:lang w:val="uz-Cyrl-UZ"/>
        </w:rPr>
        <w:t>.</w:t>
      </w:r>
    </w:p>
    <w:p w14:paraId="17AC0221" w14:textId="3CDA6828" w:rsidR="002538CF" w:rsidRPr="00561CFB" w:rsidRDefault="002538CF">
      <w:pPr>
        <w:tabs>
          <w:tab w:val="left" w:pos="3544"/>
        </w:tabs>
        <w:spacing w:before="80" w:line="276" w:lineRule="auto"/>
        <w:ind w:right="-34" w:firstLine="709"/>
        <w:jc w:val="both"/>
        <w:rPr>
          <w:rFonts w:ascii="Arial" w:hAnsi="Arial" w:cs="Arial"/>
          <w:lang w:val="uz-Cyrl-UZ"/>
        </w:rPr>
      </w:pPr>
    </w:p>
    <w:p w14:paraId="21DA9AE7" w14:textId="62AF6872" w:rsidR="002538CF" w:rsidRPr="00561CFB" w:rsidRDefault="002538CF">
      <w:pPr>
        <w:tabs>
          <w:tab w:val="left" w:pos="3544"/>
        </w:tabs>
        <w:spacing w:before="80" w:line="276" w:lineRule="auto"/>
        <w:ind w:right="-34" w:firstLine="709"/>
        <w:jc w:val="both"/>
        <w:rPr>
          <w:rFonts w:ascii="Arial" w:hAnsi="Arial" w:cs="Arial"/>
        </w:rPr>
      </w:pPr>
      <w:r w:rsidRPr="00561CFB">
        <w:rPr>
          <w:rFonts w:ascii="Arial" w:hAnsi="Arial" w:cs="Arial"/>
          <w:noProof/>
        </w:rPr>
        <w:drawing>
          <wp:inline distT="0" distB="0" distL="0" distR="0" wp14:anchorId="7E46B6A6" wp14:editId="702CCAB4">
            <wp:extent cx="5422790" cy="2059388"/>
            <wp:effectExtent l="0" t="0" r="6985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35E6D5" w14:textId="294A2322" w:rsidR="00FF7BBE" w:rsidRPr="00561CFB" w:rsidRDefault="00FF7BBE">
      <w:pPr>
        <w:tabs>
          <w:tab w:val="left" w:pos="3544"/>
        </w:tabs>
        <w:spacing w:before="80" w:line="276" w:lineRule="auto"/>
        <w:ind w:right="-34"/>
        <w:jc w:val="center"/>
        <w:rPr>
          <w:rFonts w:ascii="Arial" w:hAnsi="Arial" w:cs="Arial"/>
          <w:lang w:val="uz-Cyrl-UZ"/>
        </w:rPr>
      </w:pPr>
    </w:p>
    <w:p w14:paraId="35D15A38" w14:textId="77777777" w:rsidR="00272D57" w:rsidRPr="00561CFB" w:rsidRDefault="00272D57" w:rsidP="00272D57">
      <w:pPr>
        <w:widowControl w:val="0"/>
        <w:spacing w:before="80" w:line="276" w:lineRule="auto"/>
        <w:ind w:right="-34" w:firstLine="709"/>
        <w:jc w:val="both"/>
        <w:rPr>
          <w:rFonts w:ascii="Arial" w:hAnsi="Arial" w:cs="Arial"/>
        </w:rPr>
      </w:pPr>
      <w:r w:rsidRPr="00561CFB">
        <w:rPr>
          <w:rFonts w:ascii="Arial" w:hAnsi="Arial" w:cs="Arial"/>
          <w:lang w:val="uz-Cyrl-UZ"/>
        </w:rPr>
        <w:t>Объем онлайн услуг, предоставляемых банком, постоянно растет.</w:t>
      </w:r>
    </w:p>
    <w:p w14:paraId="3B7EED1C" w14:textId="5CCE2A16" w:rsidR="00272D57" w:rsidRPr="00561CFB" w:rsidRDefault="00272D57" w:rsidP="00272D57">
      <w:pPr>
        <w:widowControl w:val="0"/>
        <w:spacing w:before="80" w:line="276" w:lineRule="auto"/>
        <w:ind w:right="-34" w:firstLine="709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 xml:space="preserve">В отчетном квартале </w:t>
      </w:r>
      <w:r w:rsidR="00570FA2" w:rsidRPr="00561CFB">
        <w:rPr>
          <w:rFonts w:ascii="Arial" w:hAnsi="Arial" w:cs="Arial"/>
        </w:rPr>
        <w:t>14,2</w:t>
      </w:r>
      <w:r w:rsidRPr="00561CFB">
        <w:rPr>
          <w:rFonts w:ascii="Arial" w:hAnsi="Arial" w:cs="Arial"/>
          <w:lang w:val="uz-Cyrl-UZ"/>
        </w:rPr>
        <w:t>% розничных кредитов было выдано онлайн</w:t>
      </w:r>
      <w:r w:rsidR="0080167E" w:rsidRPr="00561CFB">
        <w:rPr>
          <w:rFonts w:ascii="Arial" w:hAnsi="Arial" w:cs="Arial"/>
        </w:rPr>
        <w:t>.</w:t>
      </w:r>
      <w:r w:rsidRPr="00561CFB">
        <w:rPr>
          <w:rFonts w:ascii="Arial" w:hAnsi="Arial" w:cs="Arial"/>
          <w:lang w:val="uz-Cyrl-UZ"/>
        </w:rPr>
        <w:t xml:space="preserve"> </w:t>
      </w:r>
    </w:p>
    <w:p w14:paraId="0F5B320D" w14:textId="6352A021" w:rsidR="00272D57" w:rsidRPr="00561CFB" w:rsidRDefault="00272D57" w:rsidP="00272D57">
      <w:pPr>
        <w:widowControl w:val="0"/>
        <w:spacing w:before="80" w:line="276" w:lineRule="auto"/>
        <w:ind w:right="-34" w:firstLine="709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 xml:space="preserve">Через мобильное приложение было принято </w:t>
      </w:r>
      <w:r w:rsidR="00570FA2" w:rsidRPr="00561CFB">
        <w:rPr>
          <w:rFonts w:ascii="Arial" w:hAnsi="Arial" w:cs="Arial"/>
        </w:rPr>
        <w:t>18,8</w:t>
      </w:r>
      <w:r w:rsidRPr="00561CFB">
        <w:rPr>
          <w:rFonts w:ascii="Arial" w:hAnsi="Arial" w:cs="Arial"/>
          <w:lang w:val="uz-Cyrl-UZ"/>
        </w:rPr>
        <w:t xml:space="preserve">% всех вкладов, что составляет </w:t>
      </w:r>
      <w:r w:rsidR="00570FA2" w:rsidRPr="00561CFB">
        <w:rPr>
          <w:rFonts w:ascii="Arial" w:hAnsi="Arial" w:cs="Arial"/>
          <w:lang w:val="uz-Cyrl-UZ"/>
        </w:rPr>
        <w:t>1090,4</w:t>
      </w:r>
      <w:r w:rsidRPr="00561CFB">
        <w:rPr>
          <w:rFonts w:ascii="Arial" w:hAnsi="Arial" w:cs="Arial"/>
          <w:lang w:val="uz-Cyrl-UZ"/>
        </w:rPr>
        <w:t xml:space="preserve"> млрд.сумов вкладов.</w:t>
      </w:r>
    </w:p>
    <w:p w14:paraId="27A6C799" w14:textId="1D9760B2" w:rsidR="00C50D06" w:rsidRPr="00915849" w:rsidRDefault="00272D57" w:rsidP="00C50D06">
      <w:pPr>
        <w:spacing w:before="80" w:line="276" w:lineRule="auto"/>
        <w:ind w:right="-34" w:firstLine="709"/>
        <w:jc w:val="both"/>
        <w:rPr>
          <w:i/>
          <w:iCs/>
          <w:lang w:val="uz-Cyrl-UZ"/>
        </w:rPr>
      </w:pPr>
      <w:r w:rsidRPr="00561CFB">
        <w:rPr>
          <w:rFonts w:ascii="Arial" w:hAnsi="Arial" w:cs="Arial"/>
          <w:lang w:val="uz-Cyrl-UZ"/>
        </w:rPr>
        <w:t>Количество пользователей дистанционных услуг выросло в 1,</w:t>
      </w:r>
      <w:r w:rsidR="0002446F" w:rsidRPr="00561CFB">
        <w:rPr>
          <w:rFonts w:ascii="Arial" w:hAnsi="Arial" w:cs="Arial"/>
          <w:lang w:val="uz-Cyrl-UZ"/>
        </w:rPr>
        <w:t>6</w:t>
      </w:r>
      <w:r w:rsidRPr="00561CFB">
        <w:rPr>
          <w:rFonts w:ascii="Arial" w:hAnsi="Arial" w:cs="Arial"/>
          <w:lang w:val="uz-Cyrl-UZ"/>
        </w:rPr>
        <w:t xml:space="preserve"> раза и составило </w:t>
      </w:r>
      <w:r w:rsidR="00DF6438" w:rsidRPr="00561CFB">
        <w:rPr>
          <w:rFonts w:ascii="Arial" w:hAnsi="Arial" w:cs="Arial"/>
          <w:lang w:val="uz-Cyrl-UZ"/>
        </w:rPr>
        <w:t xml:space="preserve">973,2 тысяч </w:t>
      </w:r>
      <w:r w:rsidRPr="00561CFB">
        <w:rPr>
          <w:rFonts w:ascii="Arial" w:hAnsi="Arial" w:cs="Arial"/>
          <w:lang w:val="uz-Cyrl-UZ"/>
        </w:rPr>
        <w:t xml:space="preserve"> пользователей, в том числе юридических лиц – </w:t>
      </w:r>
      <w:r w:rsidR="00DF6438" w:rsidRPr="00561CFB">
        <w:rPr>
          <w:rFonts w:ascii="Arial" w:hAnsi="Arial" w:cs="Arial"/>
          <w:lang w:val="uz-Cyrl-UZ"/>
        </w:rPr>
        <w:t>48,1</w:t>
      </w:r>
      <w:r w:rsidRPr="00561CFB">
        <w:rPr>
          <w:rFonts w:ascii="Arial" w:hAnsi="Arial" w:cs="Arial"/>
          <w:lang w:val="uz-Cyrl-UZ"/>
        </w:rPr>
        <w:t xml:space="preserve"> тысяч (рост </w:t>
      </w:r>
      <w:r w:rsidR="0002446F" w:rsidRPr="00561CFB">
        <w:rPr>
          <w:rFonts w:ascii="Arial" w:hAnsi="Arial" w:cs="Arial"/>
          <w:lang w:val="uz-Cyrl-UZ"/>
        </w:rPr>
        <w:t>33,9</w:t>
      </w:r>
      <w:r w:rsidRPr="00561CFB">
        <w:rPr>
          <w:rFonts w:ascii="Arial" w:hAnsi="Arial" w:cs="Arial"/>
          <w:lang w:val="uz-Cyrl-UZ"/>
        </w:rPr>
        <w:t xml:space="preserve"> %), физических лиц – </w:t>
      </w:r>
      <w:r w:rsidR="00DF6438" w:rsidRPr="00561CFB">
        <w:rPr>
          <w:rFonts w:ascii="Arial" w:hAnsi="Arial" w:cs="Arial"/>
          <w:lang w:val="uz-Cyrl-UZ"/>
        </w:rPr>
        <w:t>925,1</w:t>
      </w:r>
      <w:r w:rsidRPr="00561CFB">
        <w:rPr>
          <w:rFonts w:ascii="Arial" w:hAnsi="Arial" w:cs="Arial"/>
          <w:lang w:val="uz-Cyrl-UZ"/>
        </w:rPr>
        <w:t xml:space="preserve"> тысяч (рост </w:t>
      </w:r>
      <w:r w:rsidR="0002446F" w:rsidRPr="00561CFB">
        <w:rPr>
          <w:rFonts w:ascii="Arial" w:hAnsi="Arial" w:cs="Arial"/>
          <w:lang w:val="uz-Cyrl-UZ"/>
        </w:rPr>
        <w:t>62,8</w:t>
      </w:r>
      <w:r w:rsidRPr="00561CFB">
        <w:rPr>
          <w:rFonts w:ascii="Arial" w:hAnsi="Arial" w:cs="Arial"/>
          <w:lang w:val="uz-Cyrl-UZ"/>
        </w:rPr>
        <w:t xml:space="preserve"> %). </w:t>
      </w:r>
    </w:p>
    <w:p w14:paraId="10819BA3" w14:textId="536544BF" w:rsidR="00C50D06" w:rsidRPr="00915849" w:rsidRDefault="00272D57" w:rsidP="00915849">
      <w:pPr>
        <w:suppressLineNumbers/>
        <w:spacing w:before="80" w:line="276" w:lineRule="auto"/>
        <w:ind w:firstLine="567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 xml:space="preserve">По сравнению с аналогичным периодом прошлого года количество пластиковых карт в обращении увеличилось на </w:t>
      </w:r>
      <w:r w:rsidR="0002446F" w:rsidRPr="00561CFB">
        <w:rPr>
          <w:rFonts w:ascii="Arial" w:hAnsi="Arial" w:cs="Arial"/>
          <w:lang w:val="uz-Cyrl-UZ"/>
        </w:rPr>
        <w:t>27</w:t>
      </w:r>
      <w:r w:rsidRPr="00561CFB">
        <w:rPr>
          <w:rFonts w:ascii="Arial" w:hAnsi="Arial" w:cs="Arial"/>
          <w:lang w:val="uz-Cyrl-UZ"/>
        </w:rPr>
        <w:t xml:space="preserve">% достигнув </w:t>
      </w:r>
      <w:r w:rsidR="0002446F" w:rsidRPr="00561CFB">
        <w:rPr>
          <w:rFonts w:ascii="Arial" w:hAnsi="Arial" w:cs="Arial"/>
          <w:lang w:val="uz-Cyrl-UZ"/>
        </w:rPr>
        <w:t>2,0</w:t>
      </w:r>
      <w:r w:rsidRPr="00561CFB">
        <w:rPr>
          <w:rFonts w:ascii="Arial" w:hAnsi="Arial" w:cs="Arial"/>
          <w:lang w:val="uz-Cyrl-UZ"/>
        </w:rPr>
        <w:t xml:space="preserve"> млн. штук, количество установленных терминалов увеличилось на </w:t>
      </w:r>
      <w:r w:rsidR="0002446F" w:rsidRPr="00561CFB">
        <w:rPr>
          <w:rFonts w:ascii="Arial" w:hAnsi="Arial" w:cs="Arial"/>
          <w:lang w:val="uz-Cyrl-UZ"/>
        </w:rPr>
        <w:t>1</w:t>
      </w:r>
      <w:r w:rsidRPr="00561CFB">
        <w:rPr>
          <w:rFonts w:ascii="Arial" w:hAnsi="Arial" w:cs="Arial"/>
          <w:lang w:val="uz-Cyrl-UZ"/>
        </w:rPr>
        <w:t xml:space="preserve">% и составило </w:t>
      </w:r>
      <w:r w:rsidR="0002446F" w:rsidRPr="00561CFB">
        <w:rPr>
          <w:rFonts w:ascii="Arial" w:hAnsi="Arial" w:cs="Arial"/>
          <w:lang w:val="uz-Cyrl-UZ"/>
        </w:rPr>
        <w:t>33,8</w:t>
      </w:r>
      <w:r w:rsidRPr="00561CFB">
        <w:rPr>
          <w:rFonts w:ascii="Arial" w:hAnsi="Arial" w:cs="Arial"/>
          <w:lang w:val="uz-Cyrl-UZ"/>
        </w:rPr>
        <w:t xml:space="preserve"> тыс. штук, количество банкоматов и киосков увеличилось на </w:t>
      </w:r>
      <w:r w:rsidR="0002446F" w:rsidRPr="00561CFB">
        <w:rPr>
          <w:rFonts w:ascii="Arial" w:hAnsi="Arial" w:cs="Arial"/>
          <w:lang w:val="uz-Cyrl-UZ"/>
        </w:rPr>
        <w:t>1,3</w:t>
      </w:r>
      <w:r w:rsidRPr="00561CFB">
        <w:rPr>
          <w:rFonts w:ascii="Arial" w:hAnsi="Arial" w:cs="Arial"/>
          <w:lang w:val="uz-Cyrl-UZ"/>
        </w:rPr>
        <w:t>% и составило 47</w:t>
      </w:r>
      <w:r w:rsidR="0002446F" w:rsidRPr="00561CFB">
        <w:rPr>
          <w:rFonts w:ascii="Arial" w:hAnsi="Arial" w:cs="Arial"/>
          <w:lang w:val="uz-Cyrl-UZ"/>
        </w:rPr>
        <w:t>5</w:t>
      </w:r>
      <w:r w:rsidRPr="00561CFB">
        <w:rPr>
          <w:rFonts w:ascii="Arial" w:hAnsi="Arial" w:cs="Arial"/>
          <w:lang w:val="uz-Cyrl-UZ"/>
        </w:rPr>
        <w:t xml:space="preserve"> штук.</w:t>
      </w:r>
      <w:r w:rsidR="00915849">
        <w:rPr>
          <w:rFonts w:ascii="Arial" w:hAnsi="Arial" w:cs="Arial"/>
          <w:lang w:val="uz-Cyrl-UZ"/>
        </w:rPr>
        <w:t xml:space="preserve"> </w:t>
      </w:r>
    </w:p>
    <w:p w14:paraId="40D41D5A" w14:textId="7AD9D523" w:rsidR="00272D57" w:rsidRPr="00561CFB" w:rsidRDefault="00272D57" w:rsidP="00272D57">
      <w:pPr>
        <w:widowControl w:val="0"/>
        <w:spacing w:before="80" w:line="276" w:lineRule="auto"/>
        <w:ind w:right="-34" w:firstLine="709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 xml:space="preserve">Количество современных центров банковского обслуживания, оказывающих все виды услуг в различных регионах страны достигло </w:t>
      </w:r>
      <w:r w:rsidR="00897760" w:rsidRPr="00561CFB">
        <w:rPr>
          <w:rFonts w:ascii="Arial" w:hAnsi="Arial" w:cs="Arial"/>
        </w:rPr>
        <w:t>87</w:t>
      </w:r>
      <w:r w:rsidRPr="00561CFB">
        <w:rPr>
          <w:rFonts w:ascii="Arial" w:hAnsi="Arial" w:cs="Arial"/>
          <w:lang w:val="uz-Cyrl-UZ"/>
        </w:rPr>
        <w:t xml:space="preserve"> штук, количество филиалов</w:t>
      </w:r>
      <w:r w:rsidR="00936FE5">
        <w:rPr>
          <w:rFonts w:ascii="Arial" w:hAnsi="Arial" w:cs="Arial"/>
          <w:lang w:val="uz-Cyrl-UZ"/>
        </w:rPr>
        <w:t xml:space="preserve"> </w:t>
      </w:r>
      <w:r w:rsidRPr="00561CFB">
        <w:rPr>
          <w:rFonts w:ascii="Arial" w:hAnsi="Arial" w:cs="Arial"/>
          <w:lang w:val="uz-Cyrl-UZ"/>
        </w:rPr>
        <w:t xml:space="preserve">1шт (ОПЕРУ УзПСБ), количество смарт-офисов (24/7) достигло 103 штук. </w:t>
      </w:r>
    </w:p>
    <w:p w14:paraId="0DBD4D6E" w14:textId="2C4BE9FC" w:rsidR="002B3FB1" w:rsidRPr="00561CFB" w:rsidRDefault="002B3FB1" w:rsidP="00EA4F76">
      <w:pPr>
        <w:suppressLineNumbers/>
        <w:spacing w:before="80" w:line="276" w:lineRule="auto"/>
        <w:ind w:firstLine="567"/>
        <w:jc w:val="both"/>
        <w:rPr>
          <w:rFonts w:ascii="Arial" w:hAnsi="Arial" w:cs="Arial"/>
          <w:i/>
          <w:iCs/>
          <w:lang w:val="uz-Cyrl-UZ"/>
        </w:rPr>
      </w:pPr>
    </w:p>
    <w:p w14:paraId="46ED041C" w14:textId="1D74ED61" w:rsidR="00272D57" w:rsidRPr="00561CFB" w:rsidRDefault="00272D57" w:rsidP="008C5C7A">
      <w:pPr>
        <w:suppressLineNumbers/>
        <w:spacing w:before="80" w:line="276" w:lineRule="auto"/>
        <w:ind w:firstLine="567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>Депозитная база увеличилась на 18,3% или 2,3 трлн. сум и составила 14,9 трлн. сум</w:t>
      </w:r>
    </w:p>
    <w:p w14:paraId="36A46401" w14:textId="6BF8589D" w:rsidR="00EA4F76" w:rsidRPr="00EA4F76" w:rsidRDefault="00DD3743" w:rsidP="00EA4F76">
      <w:pPr>
        <w:spacing w:before="80" w:line="276" w:lineRule="auto"/>
        <w:ind w:right="-34" w:firstLine="708"/>
        <w:jc w:val="both"/>
        <w:rPr>
          <w:rFonts w:cs="Mangal"/>
          <w:color w:val="000000"/>
          <w:lang w:val="uz-Cyrl-UZ" w:eastAsia="ru-RU"/>
        </w:rPr>
      </w:pPr>
      <w:r w:rsidRPr="009C3D12">
        <w:rPr>
          <w:rFonts w:ascii="Arial" w:hAnsi="Arial" w:cs="Arial"/>
          <w:color w:val="000000" w:themeColor="text1"/>
          <w:lang w:val="uz-Cyrl-UZ"/>
        </w:rPr>
        <w:t>По сравнению с предыдущим годом доходы увеличились на 1,6 трлн.сумов или 25% и составивили 8,3 трлн.сум.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</w:t>
      </w:r>
      <w:r w:rsidRPr="009C3D12">
        <w:rPr>
          <w:rFonts w:ascii="Arial" w:hAnsi="Arial" w:cs="Arial"/>
          <w:color w:val="000000" w:themeColor="text1"/>
          <w:lang w:val="uz-Cyrl-UZ"/>
        </w:rPr>
        <w:t>П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лан по прибыли </w:t>
      </w:r>
      <w:r w:rsidRPr="009C3D12">
        <w:rPr>
          <w:rFonts w:ascii="Arial" w:hAnsi="Arial" w:cs="Arial"/>
          <w:color w:val="000000" w:themeColor="text1"/>
        </w:rPr>
        <w:t xml:space="preserve">выполнен 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>на 105%</w:t>
      </w:r>
      <w:r w:rsidRPr="009C3D12">
        <w:rPr>
          <w:rFonts w:ascii="Arial" w:hAnsi="Arial" w:cs="Arial"/>
          <w:color w:val="000000" w:themeColor="text1"/>
          <w:lang w:val="uz-Cyrl-UZ"/>
        </w:rPr>
        <w:t xml:space="preserve"> и чистая прибыль составила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588,9 млрд.сумов. </w:t>
      </w:r>
    </w:p>
    <w:p w14:paraId="0C33622B" w14:textId="04159BB2" w:rsidR="00272D57" w:rsidRPr="005A3D19" w:rsidRDefault="009C3D12" w:rsidP="00272D57">
      <w:pPr>
        <w:spacing w:before="80" w:line="276" w:lineRule="auto"/>
        <w:ind w:right="-34" w:firstLine="709"/>
        <w:jc w:val="both"/>
        <w:rPr>
          <w:rFonts w:ascii="Arial" w:hAnsi="Arial" w:cs="Arial"/>
          <w:i/>
          <w:iCs/>
          <w:color w:val="000000" w:themeColor="text1"/>
          <w:lang w:val="uz-Cyrl-UZ"/>
        </w:rPr>
      </w:pPr>
      <w:r w:rsidRPr="009C3D12">
        <w:rPr>
          <w:rFonts w:ascii="Arial" w:hAnsi="Arial" w:cs="Arial"/>
          <w:color w:val="000000" w:themeColor="text1"/>
          <w:lang w:val="uz-Cyrl-UZ"/>
        </w:rPr>
        <w:t>В 2022 году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</w:t>
      </w:r>
      <w:r w:rsidRPr="009C3D12">
        <w:rPr>
          <w:rFonts w:ascii="Arial" w:hAnsi="Arial" w:cs="Arial"/>
          <w:color w:val="000000" w:themeColor="text1"/>
          <w:lang w:val="uz-Cyrl-UZ"/>
        </w:rPr>
        <w:t xml:space="preserve">показатель 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>рентабельност</w:t>
      </w:r>
      <w:r w:rsidRPr="009C3D12">
        <w:rPr>
          <w:rFonts w:ascii="Arial" w:hAnsi="Arial" w:cs="Arial"/>
          <w:color w:val="000000" w:themeColor="text1"/>
          <w:lang w:val="uz-Cyrl-UZ"/>
        </w:rPr>
        <w:t>и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активов (ROA) </w:t>
      </w:r>
      <w:r w:rsidR="005A3D19" w:rsidRPr="009C3D12">
        <w:rPr>
          <w:rFonts w:ascii="Arial" w:hAnsi="Arial" w:cs="Arial"/>
          <w:color w:val="000000" w:themeColor="text1"/>
          <w:lang w:val="uz-Cyrl-UZ"/>
        </w:rPr>
        <w:t>составил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1,</w:t>
      </w:r>
      <w:r w:rsidR="005940DE" w:rsidRPr="009C3D12">
        <w:rPr>
          <w:rFonts w:ascii="Arial" w:hAnsi="Arial" w:cs="Arial"/>
          <w:color w:val="000000" w:themeColor="text1"/>
          <w:lang w:val="uz-Cyrl-UZ"/>
        </w:rPr>
        <w:t>0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%, </w:t>
      </w:r>
      <w:r w:rsidRPr="009C3D12">
        <w:rPr>
          <w:rFonts w:ascii="Arial" w:hAnsi="Arial" w:cs="Arial"/>
          <w:color w:val="000000" w:themeColor="text1"/>
          <w:lang w:val="uz-Cyrl-UZ"/>
        </w:rPr>
        <w:t xml:space="preserve">показатель 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>рентабельност</w:t>
      </w:r>
      <w:r w:rsidRPr="009C3D12">
        <w:rPr>
          <w:rFonts w:ascii="Arial" w:hAnsi="Arial" w:cs="Arial"/>
          <w:color w:val="000000" w:themeColor="text1"/>
          <w:lang w:val="uz-Cyrl-UZ"/>
        </w:rPr>
        <w:t>и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собственного капитала (ROE) </w:t>
      </w:r>
      <w:r w:rsidR="005A3D19" w:rsidRPr="009C3D12">
        <w:rPr>
          <w:rFonts w:ascii="Arial" w:hAnsi="Arial" w:cs="Arial"/>
          <w:color w:val="000000" w:themeColor="text1"/>
          <w:lang w:val="uz-Cyrl-UZ"/>
        </w:rPr>
        <w:t>составил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</w:t>
      </w:r>
      <w:r w:rsidR="005940DE" w:rsidRPr="009C3D12">
        <w:rPr>
          <w:rFonts w:ascii="Arial" w:hAnsi="Arial" w:cs="Arial"/>
          <w:color w:val="000000" w:themeColor="text1"/>
          <w:lang w:val="uz-Cyrl-UZ"/>
        </w:rPr>
        <w:t>7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>,</w:t>
      </w:r>
      <w:r w:rsidR="005940DE" w:rsidRPr="009C3D12">
        <w:rPr>
          <w:rFonts w:ascii="Arial" w:hAnsi="Arial" w:cs="Arial"/>
          <w:color w:val="000000" w:themeColor="text1"/>
          <w:lang w:val="uz-Cyrl-UZ"/>
        </w:rPr>
        <w:t>7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%, </w:t>
      </w:r>
      <w:r w:rsidR="005A3D19" w:rsidRPr="009C3D12">
        <w:rPr>
          <w:rFonts w:ascii="Arial" w:hAnsi="Arial" w:cs="Arial"/>
          <w:color w:val="000000" w:themeColor="text1"/>
          <w:lang w:val="uz-Cyrl-UZ"/>
        </w:rPr>
        <w:t xml:space="preserve">показатель 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>операционн</w:t>
      </w:r>
      <w:r w:rsidR="005A3D19" w:rsidRPr="009C3D12">
        <w:rPr>
          <w:rFonts w:ascii="Arial" w:hAnsi="Arial" w:cs="Arial"/>
          <w:color w:val="000000" w:themeColor="text1"/>
          <w:lang w:val="uz-Cyrl-UZ"/>
        </w:rPr>
        <w:t>ой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эффективност</w:t>
      </w:r>
      <w:r w:rsidR="005A3D19" w:rsidRPr="009C3D12">
        <w:rPr>
          <w:rFonts w:ascii="Arial" w:hAnsi="Arial" w:cs="Arial"/>
          <w:color w:val="000000" w:themeColor="text1"/>
          <w:lang w:val="uz-Cyrl-UZ"/>
        </w:rPr>
        <w:t>и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(CIR) </w:t>
      </w:r>
      <w:r w:rsidR="005A3D19" w:rsidRPr="009C3D12">
        <w:rPr>
          <w:rFonts w:ascii="Arial" w:hAnsi="Arial" w:cs="Arial"/>
          <w:color w:val="000000" w:themeColor="text1"/>
          <w:lang w:val="uz-Cyrl-UZ"/>
        </w:rPr>
        <w:t>составил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 xml:space="preserve"> 2</w:t>
      </w:r>
      <w:r w:rsidR="005940DE" w:rsidRPr="009C3D12">
        <w:rPr>
          <w:rFonts w:ascii="Arial" w:hAnsi="Arial" w:cs="Arial"/>
          <w:color w:val="000000" w:themeColor="text1"/>
          <w:lang w:val="uz-Cyrl-UZ"/>
        </w:rPr>
        <w:t>7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>,</w:t>
      </w:r>
      <w:r w:rsidR="005940DE" w:rsidRPr="009C3D12">
        <w:rPr>
          <w:rFonts w:ascii="Arial" w:hAnsi="Arial" w:cs="Arial"/>
          <w:color w:val="000000" w:themeColor="text1"/>
          <w:lang w:val="uz-Cyrl-UZ"/>
        </w:rPr>
        <w:t>4</w:t>
      </w:r>
      <w:r w:rsidR="00272D57" w:rsidRPr="009C3D12">
        <w:rPr>
          <w:rFonts w:ascii="Arial" w:hAnsi="Arial" w:cs="Arial"/>
          <w:color w:val="000000" w:themeColor="text1"/>
          <w:lang w:val="uz-Cyrl-UZ"/>
        </w:rPr>
        <w:t>%.</w:t>
      </w:r>
    </w:p>
    <w:p w14:paraId="2A49B309" w14:textId="4C029C08" w:rsidR="00272D57" w:rsidRPr="00561CFB" w:rsidRDefault="00272D57" w:rsidP="00272D57">
      <w:pPr>
        <w:spacing w:before="80" w:line="276" w:lineRule="auto"/>
        <w:ind w:right="-34" w:firstLine="709"/>
        <w:jc w:val="both"/>
        <w:rPr>
          <w:rFonts w:ascii="Arial" w:hAnsi="Arial" w:cs="Arial"/>
        </w:rPr>
      </w:pPr>
    </w:p>
    <w:p w14:paraId="1B8AA76E" w14:textId="4511E431" w:rsidR="00272D57" w:rsidRPr="00561CFB" w:rsidRDefault="00272D57" w:rsidP="008C5C7A">
      <w:pPr>
        <w:widowControl w:val="0"/>
        <w:spacing w:before="80" w:line="276" w:lineRule="auto"/>
        <w:ind w:right="-34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 xml:space="preserve"> </w:t>
      </w:r>
      <w:r w:rsidR="008C5C7A">
        <w:rPr>
          <w:rFonts w:ascii="Arial" w:hAnsi="Arial" w:cs="Arial"/>
          <w:lang w:val="uz-Cyrl-UZ"/>
        </w:rPr>
        <w:tab/>
      </w:r>
      <w:r w:rsidRPr="00561CFB">
        <w:rPr>
          <w:rFonts w:ascii="Arial" w:hAnsi="Arial" w:cs="Arial"/>
          <w:lang w:val="uz-Cyrl-UZ"/>
        </w:rPr>
        <w:t>В результате принятых мер по обеспечению финансовой устойчивости банка международными рейтинговыми агентствами “Fitch Ratings” и “Standard and Pооrs” сохраняются присвоенный банку рейтинг “ВВ-”.</w:t>
      </w:r>
    </w:p>
    <w:p w14:paraId="3145E8C0" w14:textId="77777777" w:rsidR="00272D57" w:rsidRPr="00561CFB" w:rsidRDefault="00272D57" w:rsidP="00272D57">
      <w:pPr>
        <w:widowControl w:val="0"/>
        <w:spacing w:before="80" w:after="360" w:line="276" w:lineRule="auto"/>
        <w:ind w:right="-34" w:firstLine="709"/>
        <w:jc w:val="both"/>
        <w:rPr>
          <w:rFonts w:ascii="Arial" w:hAnsi="Arial" w:cs="Arial"/>
          <w:lang w:val="uz-Cyrl-UZ"/>
        </w:rPr>
      </w:pPr>
      <w:r w:rsidRPr="00561CFB">
        <w:rPr>
          <w:rFonts w:ascii="Arial" w:hAnsi="Arial" w:cs="Arial"/>
          <w:lang w:val="uz-Cyrl-UZ"/>
        </w:rPr>
        <w:t xml:space="preserve">С целью оценки качества обслуживания клиентов привлечены независимые оценщики в рамках ежемесячной проверки “Тайный клиент”, и по итогом полученных данных применяются меры к сотрудникам в работе которых выявлены недостатки. </w:t>
      </w:r>
    </w:p>
    <w:p w14:paraId="61FED3A8" w14:textId="77777777" w:rsidR="00272D57" w:rsidRPr="00561CFB" w:rsidRDefault="00272D57" w:rsidP="00272D57">
      <w:pPr>
        <w:spacing w:line="288" w:lineRule="auto"/>
        <w:ind w:right="-34"/>
        <w:jc w:val="both"/>
        <w:rPr>
          <w:rFonts w:ascii="Arial" w:hAnsi="Arial" w:cs="Arial"/>
          <w:b/>
          <w:lang w:val="uz-Cyrl-UZ"/>
        </w:rPr>
      </w:pPr>
      <w:r w:rsidRPr="00561CFB">
        <w:rPr>
          <w:rFonts w:ascii="Arial" w:hAnsi="Arial" w:cs="Arial"/>
          <w:b/>
          <w:lang w:val="uz-Cyrl-UZ"/>
        </w:rPr>
        <w:t xml:space="preserve">           Директор департамента бухгалтерии </w:t>
      </w:r>
    </w:p>
    <w:p w14:paraId="080ABFEF" w14:textId="77777777" w:rsidR="00272D57" w:rsidRPr="00561CFB" w:rsidRDefault="00272D57" w:rsidP="00272D57">
      <w:pPr>
        <w:spacing w:line="288" w:lineRule="auto"/>
        <w:ind w:left="709" w:right="-34"/>
        <w:jc w:val="both"/>
        <w:rPr>
          <w:rFonts w:ascii="Arial" w:hAnsi="Arial" w:cs="Arial"/>
          <w:b/>
          <w:lang w:val="uz-Cyrl-UZ"/>
        </w:rPr>
      </w:pPr>
      <w:r w:rsidRPr="00561CFB">
        <w:rPr>
          <w:rFonts w:ascii="Arial" w:hAnsi="Arial" w:cs="Arial"/>
          <w:b/>
          <w:lang w:val="uz-Cyrl-UZ"/>
        </w:rPr>
        <w:t>и финансового менеджмента                                                О.Вохидов</w:t>
      </w:r>
    </w:p>
    <w:p w14:paraId="25B3B781" w14:textId="176A2077" w:rsidR="00772AC0" w:rsidRDefault="00772AC0" w:rsidP="00272D57">
      <w:pPr>
        <w:widowControl w:val="0"/>
        <w:spacing w:before="80" w:line="276" w:lineRule="auto"/>
        <w:ind w:right="-34" w:firstLine="709"/>
        <w:jc w:val="both"/>
        <w:rPr>
          <w:b/>
          <w:sz w:val="26"/>
          <w:szCs w:val="26"/>
          <w:lang w:val="uz-Cyrl-UZ"/>
        </w:rPr>
      </w:pPr>
    </w:p>
    <w:sectPr w:rsidR="00772AC0" w:rsidSect="00E73435">
      <w:footerReference w:type="default" r:id="rId9"/>
      <w:pgSz w:w="11906" w:h="16838"/>
      <w:pgMar w:top="567" w:right="849" w:bottom="709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4429" w14:textId="77777777" w:rsidR="001F4639" w:rsidRDefault="001F4639">
      <w:r>
        <w:separator/>
      </w:r>
    </w:p>
  </w:endnote>
  <w:endnote w:type="continuationSeparator" w:id="0">
    <w:p w14:paraId="23A6EC6D" w14:textId="77777777" w:rsidR="001F4639" w:rsidRDefault="001F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DA Times UZ;Microsoft YaHe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BEBD" w14:textId="6010ED5D" w:rsidR="00FF7BBE" w:rsidRDefault="002242D4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0F49F6">
      <w:rPr>
        <w:noProof/>
      </w:rPr>
      <w:t>8</w:t>
    </w:r>
    <w:r>
      <w:fldChar w:fldCharType="end"/>
    </w:r>
  </w:p>
  <w:p w14:paraId="4AC11F2B" w14:textId="77777777" w:rsidR="00FF7BBE" w:rsidRDefault="00FF7BB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C4D1" w14:textId="77777777" w:rsidR="001F4639" w:rsidRDefault="001F4639">
      <w:r>
        <w:separator/>
      </w:r>
    </w:p>
  </w:footnote>
  <w:footnote w:type="continuationSeparator" w:id="0">
    <w:p w14:paraId="6E325688" w14:textId="77777777" w:rsidR="001F4639" w:rsidRDefault="001F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6371"/>
    <w:multiLevelType w:val="multilevel"/>
    <w:tmpl w:val="84506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03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BE"/>
    <w:rsid w:val="0002446F"/>
    <w:rsid w:val="00025017"/>
    <w:rsid w:val="00046149"/>
    <w:rsid w:val="000520E3"/>
    <w:rsid w:val="0005586F"/>
    <w:rsid w:val="000606EC"/>
    <w:rsid w:val="000625A7"/>
    <w:rsid w:val="000837D7"/>
    <w:rsid w:val="00090772"/>
    <w:rsid w:val="000A487A"/>
    <w:rsid w:val="000A52D2"/>
    <w:rsid w:val="000B13F7"/>
    <w:rsid w:val="000B5D16"/>
    <w:rsid w:val="000B6051"/>
    <w:rsid w:val="000C1411"/>
    <w:rsid w:val="000C5342"/>
    <w:rsid w:val="000E2F4D"/>
    <w:rsid w:val="000F49F6"/>
    <w:rsid w:val="00107DC8"/>
    <w:rsid w:val="00112097"/>
    <w:rsid w:val="00116144"/>
    <w:rsid w:val="00120250"/>
    <w:rsid w:val="00152225"/>
    <w:rsid w:val="00154D7B"/>
    <w:rsid w:val="00157CD2"/>
    <w:rsid w:val="00172820"/>
    <w:rsid w:val="00184EAE"/>
    <w:rsid w:val="00192FD2"/>
    <w:rsid w:val="0019714D"/>
    <w:rsid w:val="001A1436"/>
    <w:rsid w:val="001A22D7"/>
    <w:rsid w:val="001A6CE4"/>
    <w:rsid w:val="001B1D67"/>
    <w:rsid w:val="001B3B48"/>
    <w:rsid w:val="001C2DCB"/>
    <w:rsid w:val="001C5566"/>
    <w:rsid w:val="001C57EC"/>
    <w:rsid w:val="001D1278"/>
    <w:rsid w:val="001D6F4B"/>
    <w:rsid w:val="001E055A"/>
    <w:rsid w:val="001E32A3"/>
    <w:rsid w:val="001F4639"/>
    <w:rsid w:val="002065AC"/>
    <w:rsid w:val="00213745"/>
    <w:rsid w:val="002242D4"/>
    <w:rsid w:val="00226DCC"/>
    <w:rsid w:val="002319F7"/>
    <w:rsid w:val="002538CF"/>
    <w:rsid w:val="00256C8D"/>
    <w:rsid w:val="002705F1"/>
    <w:rsid w:val="002725B9"/>
    <w:rsid w:val="00272D57"/>
    <w:rsid w:val="00284BE3"/>
    <w:rsid w:val="002A7362"/>
    <w:rsid w:val="002A77C6"/>
    <w:rsid w:val="002B3FB1"/>
    <w:rsid w:val="002D274A"/>
    <w:rsid w:val="00305E8E"/>
    <w:rsid w:val="00316842"/>
    <w:rsid w:val="003417D7"/>
    <w:rsid w:val="00345685"/>
    <w:rsid w:val="00345E2F"/>
    <w:rsid w:val="003552FC"/>
    <w:rsid w:val="00370EFE"/>
    <w:rsid w:val="00387C5B"/>
    <w:rsid w:val="003957EF"/>
    <w:rsid w:val="003A0930"/>
    <w:rsid w:val="003A1B75"/>
    <w:rsid w:val="003A5DA1"/>
    <w:rsid w:val="003D2233"/>
    <w:rsid w:val="003E597C"/>
    <w:rsid w:val="003F471D"/>
    <w:rsid w:val="00416139"/>
    <w:rsid w:val="00416BE6"/>
    <w:rsid w:val="004222B6"/>
    <w:rsid w:val="004312B6"/>
    <w:rsid w:val="004379FD"/>
    <w:rsid w:val="004763B4"/>
    <w:rsid w:val="004815DB"/>
    <w:rsid w:val="004A12E2"/>
    <w:rsid w:val="004B2C5B"/>
    <w:rsid w:val="004C75AC"/>
    <w:rsid w:val="004D0585"/>
    <w:rsid w:val="004D0B01"/>
    <w:rsid w:val="004D372E"/>
    <w:rsid w:val="004D7981"/>
    <w:rsid w:val="004E4CFB"/>
    <w:rsid w:val="004F5444"/>
    <w:rsid w:val="00501B1B"/>
    <w:rsid w:val="00502D2B"/>
    <w:rsid w:val="00507CB3"/>
    <w:rsid w:val="00512FCC"/>
    <w:rsid w:val="0052420B"/>
    <w:rsid w:val="00533FC1"/>
    <w:rsid w:val="00543CA9"/>
    <w:rsid w:val="00543D19"/>
    <w:rsid w:val="005472DF"/>
    <w:rsid w:val="005609C5"/>
    <w:rsid w:val="00561CFB"/>
    <w:rsid w:val="005622AB"/>
    <w:rsid w:val="00570FA2"/>
    <w:rsid w:val="005720F8"/>
    <w:rsid w:val="00572D0B"/>
    <w:rsid w:val="00584A5B"/>
    <w:rsid w:val="00590B6A"/>
    <w:rsid w:val="00591EB1"/>
    <w:rsid w:val="005940DE"/>
    <w:rsid w:val="005A2B91"/>
    <w:rsid w:val="005A3D19"/>
    <w:rsid w:val="005A4ECF"/>
    <w:rsid w:val="005B60C0"/>
    <w:rsid w:val="005D727D"/>
    <w:rsid w:val="005E1577"/>
    <w:rsid w:val="005E2273"/>
    <w:rsid w:val="005E3DA7"/>
    <w:rsid w:val="00643C92"/>
    <w:rsid w:val="0064665B"/>
    <w:rsid w:val="0065194B"/>
    <w:rsid w:val="006527FC"/>
    <w:rsid w:val="006533A3"/>
    <w:rsid w:val="00654C56"/>
    <w:rsid w:val="00661528"/>
    <w:rsid w:val="0066171D"/>
    <w:rsid w:val="00666C9B"/>
    <w:rsid w:val="00666DB7"/>
    <w:rsid w:val="00671509"/>
    <w:rsid w:val="006974EC"/>
    <w:rsid w:val="006A5D14"/>
    <w:rsid w:val="006A6A63"/>
    <w:rsid w:val="006C5880"/>
    <w:rsid w:val="006E4283"/>
    <w:rsid w:val="007067B7"/>
    <w:rsid w:val="007130AC"/>
    <w:rsid w:val="00726AF5"/>
    <w:rsid w:val="00737DF7"/>
    <w:rsid w:val="00744F6D"/>
    <w:rsid w:val="00747033"/>
    <w:rsid w:val="00750C0A"/>
    <w:rsid w:val="00754E8F"/>
    <w:rsid w:val="00762D97"/>
    <w:rsid w:val="00772AC0"/>
    <w:rsid w:val="007765A4"/>
    <w:rsid w:val="00780FE1"/>
    <w:rsid w:val="007A2A1F"/>
    <w:rsid w:val="007A4CC2"/>
    <w:rsid w:val="007B2664"/>
    <w:rsid w:val="007B515A"/>
    <w:rsid w:val="007D707A"/>
    <w:rsid w:val="007F5B88"/>
    <w:rsid w:val="007F7BB8"/>
    <w:rsid w:val="0080167E"/>
    <w:rsid w:val="00806E5E"/>
    <w:rsid w:val="00807445"/>
    <w:rsid w:val="0082635A"/>
    <w:rsid w:val="00844936"/>
    <w:rsid w:val="00865756"/>
    <w:rsid w:val="00866D22"/>
    <w:rsid w:val="00870638"/>
    <w:rsid w:val="00870FE9"/>
    <w:rsid w:val="0088475C"/>
    <w:rsid w:val="008872D6"/>
    <w:rsid w:val="00893946"/>
    <w:rsid w:val="00897760"/>
    <w:rsid w:val="008C5C7A"/>
    <w:rsid w:val="008E0E73"/>
    <w:rsid w:val="008E59B0"/>
    <w:rsid w:val="008E6ABA"/>
    <w:rsid w:val="008F0355"/>
    <w:rsid w:val="008F3135"/>
    <w:rsid w:val="008F47EB"/>
    <w:rsid w:val="00901A8B"/>
    <w:rsid w:val="00915849"/>
    <w:rsid w:val="009246C4"/>
    <w:rsid w:val="00927286"/>
    <w:rsid w:val="00934761"/>
    <w:rsid w:val="00936FE5"/>
    <w:rsid w:val="009505F4"/>
    <w:rsid w:val="009549FA"/>
    <w:rsid w:val="00962A56"/>
    <w:rsid w:val="00974411"/>
    <w:rsid w:val="009802D9"/>
    <w:rsid w:val="00990DE7"/>
    <w:rsid w:val="009A3C01"/>
    <w:rsid w:val="009A4E4F"/>
    <w:rsid w:val="009C3D12"/>
    <w:rsid w:val="009D2EA9"/>
    <w:rsid w:val="009E71C7"/>
    <w:rsid w:val="009F603A"/>
    <w:rsid w:val="009F758F"/>
    <w:rsid w:val="00A0247A"/>
    <w:rsid w:val="00A163E2"/>
    <w:rsid w:val="00A25A0C"/>
    <w:rsid w:val="00A26541"/>
    <w:rsid w:val="00A34B6F"/>
    <w:rsid w:val="00A37248"/>
    <w:rsid w:val="00A405D7"/>
    <w:rsid w:val="00A44E08"/>
    <w:rsid w:val="00A46646"/>
    <w:rsid w:val="00A529F0"/>
    <w:rsid w:val="00A54A56"/>
    <w:rsid w:val="00A56B80"/>
    <w:rsid w:val="00A66A61"/>
    <w:rsid w:val="00A676F5"/>
    <w:rsid w:val="00A7109F"/>
    <w:rsid w:val="00A82C46"/>
    <w:rsid w:val="00A82FE3"/>
    <w:rsid w:val="00AA74C9"/>
    <w:rsid w:val="00AC064D"/>
    <w:rsid w:val="00AD40BD"/>
    <w:rsid w:val="00AE0ED9"/>
    <w:rsid w:val="00AE42CD"/>
    <w:rsid w:val="00AF4854"/>
    <w:rsid w:val="00AF682F"/>
    <w:rsid w:val="00B0192C"/>
    <w:rsid w:val="00B14E61"/>
    <w:rsid w:val="00B178F6"/>
    <w:rsid w:val="00B2016D"/>
    <w:rsid w:val="00B22278"/>
    <w:rsid w:val="00B2285D"/>
    <w:rsid w:val="00B2742B"/>
    <w:rsid w:val="00B30A16"/>
    <w:rsid w:val="00B5120D"/>
    <w:rsid w:val="00B7331C"/>
    <w:rsid w:val="00B802CD"/>
    <w:rsid w:val="00B84DB3"/>
    <w:rsid w:val="00B94802"/>
    <w:rsid w:val="00B96EE0"/>
    <w:rsid w:val="00BB23C7"/>
    <w:rsid w:val="00BB41DA"/>
    <w:rsid w:val="00BB5DF5"/>
    <w:rsid w:val="00BD4210"/>
    <w:rsid w:val="00BE060C"/>
    <w:rsid w:val="00BE09C0"/>
    <w:rsid w:val="00BF127F"/>
    <w:rsid w:val="00C111CF"/>
    <w:rsid w:val="00C27564"/>
    <w:rsid w:val="00C275BF"/>
    <w:rsid w:val="00C451CA"/>
    <w:rsid w:val="00C50D06"/>
    <w:rsid w:val="00C56D83"/>
    <w:rsid w:val="00C60A3F"/>
    <w:rsid w:val="00C63343"/>
    <w:rsid w:val="00C70DDC"/>
    <w:rsid w:val="00C84F2E"/>
    <w:rsid w:val="00C86402"/>
    <w:rsid w:val="00C911DD"/>
    <w:rsid w:val="00CA0547"/>
    <w:rsid w:val="00CB5478"/>
    <w:rsid w:val="00CB7D7F"/>
    <w:rsid w:val="00CC5564"/>
    <w:rsid w:val="00CC736D"/>
    <w:rsid w:val="00CD2991"/>
    <w:rsid w:val="00CE2158"/>
    <w:rsid w:val="00CE41AB"/>
    <w:rsid w:val="00CF1388"/>
    <w:rsid w:val="00CF39BC"/>
    <w:rsid w:val="00CF3C59"/>
    <w:rsid w:val="00CF6D4A"/>
    <w:rsid w:val="00CF7D43"/>
    <w:rsid w:val="00D0776B"/>
    <w:rsid w:val="00D07EDC"/>
    <w:rsid w:val="00D30877"/>
    <w:rsid w:val="00D463C7"/>
    <w:rsid w:val="00D72602"/>
    <w:rsid w:val="00D75533"/>
    <w:rsid w:val="00D81186"/>
    <w:rsid w:val="00D968EC"/>
    <w:rsid w:val="00D9744E"/>
    <w:rsid w:val="00D97595"/>
    <w:rsid w:val="00DC0191"/>
    <w:rsid w:val="00DD13FF"/>
    <w:rsid w:val="00DD31C0"/>
    <w:rsid w:val="00DD3743"/>
    <w:rsid w:val="00DE40BC"/>
    <w:rsid w:val="00DE5E1C"/>
    <w:rsid w:val="00DF6438"/>
    <w:rsid w:val="00DF6DE4"/>
    <w:rsid w:val="00E150A6"/>
    <w:rsid w:val="00E164D2"/>
    <w:rsid w:val="00E20B00"/>
    <w:rsid w:val="00E2147C"/>
    <w:rsid w:val="00E2194A"/>
    <w:rsid w:val="00E31A55"/>
    <w:rsid w:val="00E33DA3"/>
    <w:rsid w:val="00E36220"/>
    <w:rsid w:val="00E408D7"/>
    <w:rsid w:val="00E43D46"/>
    <w:rsid w:val="00E50FDB"/>
    <w:rsid w:val="00E5315E"/>
    <w:rsid w:val="00E56125"/>
    <w:rsid w:val="00E6078D"/>
    <w:rsid w:val="00E60AF1"/>
    <w:rsid w:val="00E6270A"/>
    <w:rsid w:val="00E73435"/>
    <w:rsid w:val="00E749AA"/>
    <w:rsid w:val="00E760A5"/>
    <w:rsid w:val="00E809A1"/>
    <w:rsid w:val="00E9327B"/>
    <w:rsid w:val="00EA4421"/>
    <w:rsid w:val="00EA4F76"/>
    <w:rsid w:val="00ED1E52"/>
    <w:rsid w:val="00ED2F75"/>
    <w:rsid w:val="00ED56C6"/>
    <w:rsid w:val="00EE2780"/>
    <w:rsid w:val="00EF1198"/>
    <w:rsid w:val="00F061A8"/>
    <w:rsid w:val="00F1422A"/>
    <w:rsid w:val="00F14738"/>
    <w:rsid w:val="00F27937"/>
    <w:rsid w:val="00F3578F"/>
    <w:rsid w:val="00F43BF6"/>
    <w:rsid w:val="00F463AF"/>
    <w:rsid w:val="00F535CD"/>
    <w:rsid w:val="00F5572C"/>
    <w:rsid w:val="00F7207E"/>
    <w:rsid w:val="00F7513E"/>
    <w:rsid w:val="00F760CB"/>
    <w:rsid w:val="00FA3DD6"/>
    <w:rsid w:val="00FA412B"/>
    <w:rsid w:val="00FA429E"/>
    <w:rsid w:val="00FA61B8"/>
    <w:rsid w:val="00FA62DD"/>
    <w:rsid w:val="00FB4586"/>
    <w:rsid w:val="00FB6990"/>
    <w:rsid w:val="00FE5056"/>
    <w:rsid w:val="00FF4918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789F"/>
  <w15:docId w15:val="{1341D8D4-72D5-43A9-A4C4-C54C7EFD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Mangal;Courier New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 w:line="25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3">
    <w:name w:val="Основной текст с отступом Знак"/>
    <w:qFormat/>
    <w:rPr>
      <w:rFonts w:ascii="PANDA Times UZ;Microsoft YaHei" w:hAnsi="PANDA Times UZ;Microsoft YaHei" w:cs="PANDA Times UZ;Microsoft YaHei"/>
      <w:sz w:val="28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Список Знак"/>
    <w:qFormat/>
  </w:style>
  <w:style w:type="character" w:customStyle="1" w:styleId="a5">
    <w:name w:val="Основной текст Знак"/>
    <w:qFormat/>
    <w:rPr>
      <w:rFonts w:cs="Mangal;Courier New"/>
      <w:sz w:val="24"/>
      <w:szCs w:val="21"/>
      <w:lang w:bidi="hi-IN"/>
    </w:rPr>
  </w:style>
  <w:style w:type="character" w:customStyle="1" w:styleId="a6">
    <w:name w:val="Верхний колонтитул Знак"/>
    <w:qFormat/>
    <w:rPr>
      <w:rFonts w:cs="Mangal;Courier New"/>
      <w:sz w:val="24"/>
      <w:szCs w:val="21"/>
      <w:lang w:bidi="hi-IN"/>
    </w:rPr>
  </w:style>
  <w:style w:type="character" w:customStyle="1" w:styleId="a7">
    <w:name w:val="Нижний колонтитул Знак"/>
    <w:qFormat/>
    <w:rPr>
      <w:rFonts w:cs="Mangal;Courier New"/>
      <w:sz w:val="24"/>
      <w:szCs w:val="21"/>
      <w:lang w:bidi="hi-IN"/>
    </w:rPr>
  </w:style>
  <w:style w:type="character" w:styleId="a8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Абзац списка Знак"/>
    <w:qFormat/>
    <w:rPr>
      <w:rFonts w:cs="Mangal;Courier New"/>
      <w:sz w:val="24"/>
      <w:szCs w:val="21"/>
      <w:lang w:bidi="hi-I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20"/>
    </w:pPr>
    <w:rPr>
      <w:szCs w:val="21"/>
    </w:rPr>
  </w:style>
  <w:style w:type="paragraph" w:styleId="ab">
    <w:name w:val="List"/>
    <w:basedOn w:val="a"/>
    <w:pPr>
      <w:ind w:left="283" w:hanging="283"/>
    </w:pPr>
    <w:rPr>
      <w:rFonts w:cs="Times New Roman"/>
      <w:sz w:val="20"/>
      <w:szCs w:val="20"/>
      <w:lang w:bidi="ar-S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d">
    <w:name w:val="Знак"/>
    <w:basedOn w:val="a"/>
    <w:qFormat/>
    <w:pPr>
      <w:tabs>
        <w:tab w:val="left" w:pos="180"/>
      </w:tabs>
      <w:spacing w:after="160" w:line="240" w:lineRule="exact"/>
      <w:ind w:left="180" w:hanging="180"/>
      <w:jc w:val="both"/>
    </w:pPr>
    <w:rPr>
      <w:rFonts w:ascii="Verdana" w:hAnsi="Verdana" w:cs="Verdana"/>
      <w:sz w:val="20"/>
      <w:szCs w:val="20"/>
      <w:lang w:val="en-US" w:bidi="ar-SA"/>
    </w:rPr>
  </w:style>
  <w:style w:type="paragraph" w:styleId="ae">
    <w:name w:val="Body Text Indent"/>
    <w:basedOn w:val="a"/>
    <w:pPr>
      <w:ind w:firstLine="708"/>
      <w:jc w:val="both"/>
    </w:pPr>
    <w:rPr>
      <w:rFonts w:ascii="PANDA Times UZ;Microsoft YaHei" w:hAnsi="PANDA Times UZ;Microsoft YaHei" w:cs="Times New Roman"/>
      <w:sz w:val="28"/>
      <w:szCs w:val="20"/>
      <w:lang w:val="en-US"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  <w:rPr>
      <w:szCs w:val="21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1">
    <w:name w:val="Обычный (веб)1"/>
    <w:basedOn w:val="a"/>
    <w:qFormat/>
    <w:pPr>
      <w:spacing w:before="280" w:after="280"/>
    </w:pPr>
    <w:rPr>
      <w:rFonts w:cs="Times New Roman"/>
      <w:lang w:bidi="ar-S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z-Cyrl-UZ" sz="1200"/>
              <a:t>млрд.сум</a:t>
            </a:r>
            <a:endParaRPr lang="ru-RU" sz="1200"/>
          </a:p>
        </c:rich>
      </c:tx>
      <c:layout>
        <c:manualLayout>
          <c:xMode val="edge"/>
          <c:yMode val="edge"/>
          <c:x val="2.4843613298337702E-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3981481481481483E-2"/>
          <c:y val="6.8069616297962751E-2"/>
          <c:w val="0.94907407407407407"/>
          <c:h val="0.66527059117610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активов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Лист1!$B$2:$B$6</c:f>
              <c:numCache>
                <c:formatCode>_-* #\ ##0_-;\-* #\ ##0_-;_-* "-"??_-;_-@_-</c:formatCode>
                <c:ptCount val="5"/>
                <c:pt idx="0">
                  <c:v>30501</c:v>
                </c:pt>
                <c:pt idx="1">
                  <c:v>34892</c:v>
                </c:pt>
                <c:pt idx="2">
                  <c:v>49045</c:v>
                </c:pt>
                <c:pt idx="3">
                  <c:v>56511</c:v>
                </c:pt>
                <c:pt idx="4">
                  <c:v>64264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5-4F1E-8A2F-B6736A1712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Кредитный портфель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C5-4F1E-8A2F-B6736A1712F7}"/>
                </c:ext>
              </c:extLst>
            </c:dLbl>
            <c:dLbl>
              <c:idx val="1"/>
              <c:layout>
                <c:manualLayout>
                  <c:x val="3.2407407407407406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C5-4F1E-8A2F-B6736A1712F7}"/>
                </c:ext>
              </c:extLst>
            </c:dLbl>
            <c:dLbl>
              <c:idx val="2"/>
              <c:layout>
                <c:manualLayout>
                  <c:x val="1.85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C5-4F1E-8A2F-B6736A1712F7}"/>
                </c:ext>
              </c:extLst>
            </c:dLbl>
            <c:dLbl>
              <c:idx val="3"/>
              <c:layout>
                <c:manualLayout>
                  <c:x val="3.0092592592592678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C5-4F1E-8A2F-B6736A1712F7}"/>
                </c:ext>
              </c:extLst>
            </c:dLbl>
            <c:dLbl>
              <c:idx val="4"/>
              <c:layout>
                <c:manualLayout>
                  <c:x val="1.62037037037035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C5-4F1E-8A2F-B6736A171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Лист1!$C$2:$C$6</c:f>
              <c:numCache>
                <c:formatCode>_-* #\ ##0_-;\-* #\ ##0_-;_-* "-"??_-;_-@_-</c:formatCode>
                <c:ptCount val="5"/>
                <c:pt idx="0">
                  <c:v>27293</c:v>
                </c:pt>
                <c:pt idx="1">
                  <c:v>29442</c:v>
                </c:pt>
                <c:pt idx="2">
                  <c:v>39898</c:v>
                </c:pt>
                <c:pt idx="3">
                  <c:v>43148</c:v>
                </c:pt>
                <c:pt idx="4">
                  <c:v>48076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5-4F1E-8A2F-B6736A171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288967423"/>
        <c:axId val="288967839"/>
      </c:barChart>
      <c:catAx>
        <c:axId val="28896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8967839"/>
        <c:crosses val="autoZero"/>
        <c:auto val="1"/>
        <c:lblAlgn val="ctr"/>
        <c:lblOffset val="100"/>
        <c:noMultiLvlLbl val="0"/>
      </c:catAx>
      <c:valAx>
        <c:axId val="288967839"/>
        <c:scaling>
          <c:orientation val="minMax"/>
        </c:scaling>
        <c:delete val="1"/>
        <c:axPos val="l"/>
        <c:numFmt formatCode="_-* #\ ##0_-;\-* #\ ##0_-;_-* &quot;-&quot;??_-;_-@_-" sourceLinked="1"/>
        <c:majorTickMark val="none"/>
        <c:minorTickMark val="none"/>
        <c:tickLblPos val="nextTo"/>
        <c:crossAx val="28896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034703995333916"/>
          <c:y val="0.84384920634920646"/>
          <c:w val="0.66542541557305324"/>
          <c:h val="7.64916885389326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590C-38C0-4FD6-8D1E-7B9C8FFE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Komila X. Ahrarova</dc:creator>
  <cp:lastModifiedBy>Bahtiyor A. Raxmatov</cp:lastModifiedBy>
  <cp:revision>3</cp:revision>
  <cp:lastPrinted>2023-01-30T13:02:00Z</cp:lastPrinted>
  <dcterms:created xsi:type="dcterms:W3CDTF">2023-02-21T10:47:00Z</dcterms:created>
  <dcterms:modified xsi:type="dcterms:W3CDTF">2023-02-21T10:48:00Z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2022-03-03T05:44:00Z</dcterms:created>
  <dc:creator>ZUHRA</dc:creator>
  <dc:description/>
  <cp:keywords> </cp:keywords>
  <dc:language>en-US</dc:language>
  <cp:lastModifiedBy>Murodjon Sh. Djalolov</cp:lastModifiedBy>
  <cp:lastPrinted>2022-03-03T12:14:00Z</cp:lastPrinted>
  <dcterms:modified xsi:type="dcterms:W3CDTF">2022-05-12T13:42:00Z</dcterms:modified>
  <cp:revision>78</cp:revision>
  <dc:subject/>
  <dc:title>Бошқарув Раиси</dc:title>
</cp:coreProperties>
</file>